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97B6" w14:textId="77777777" w:rsidR="00CC1467" w:rsidRDefault="00F02BDA" w:rsidP="00F02BDA">
      <w:pPr>
        <w:pStyle w:val="Heading1"/>
        <w:jc w:val="center"/>
      </w:pPr>
      <w:r w:rsidRPr="00D60937">
        <w:t>IT 6823 LM</w:t>
      </w:r>
      <w:r w:rsidR="0044551F">
        <w:t xml:space="preserve"> 4. Information Security Policy </w:t>
      </w:r>
      <w:r w:rsidR="00CC1467">
        <w:t xml:space="preserve">&amp; Access Control </w:t>
      </w:r>
    </w:p>
    <w:p w14:paraId="300C0B84" w14:textId="3134AF9B" w:rsidR="00F02BDA" w:rsidRPr="00D60937" w:rsidRDefault="00F02BDA" w:rsidP="00F02BDA">
      <w:pPr>
        <w:pStyle w:val="Heading1"/>
        <w:jc w:val="center"/>
        <w:rPr>
          <w:b w:val="0"/>
        </w:rPr>
      </w:pPr>
      <w:r w:rsidRPr="00D60937">
        <w:t>Learning Material</w:t>
      </w:r>
    </w:p>
    <w:p w14:paraId="79E085AE" w14:textId="77777777" w:rsidR="00502D0B" w:rsidRDefault="00502D0B" w:rsidP="00F02BDA">
      <w:pPr>
        <w:rPr>
          <w:b/>
          <w:bCs/>
        </w:rPr>
      </w:pPr>
    </w:p>
    <w:p w14:paraId="5AB45692" w14:textId="27B0DF08" w:rsidR="0044551F" w:rsidRDefault="0044551F" w:rsidP="0044551F">
      <w:r w:rsidRPr="00D60937">
        <w:rPr>
          <w:b/>
          <w:bCs/>
        </w:rPr>
        <w:t>Note</w:t>
      </w:r>
      <w:r>
        <w:t xml:space="preserve">: </w:t>
      </w:r>
      <w:r w:rsidRPr="00087BD4">
        <w:t xml:space="preserve">The </w:t>
      </w:r>
      <w:r>
        <w:t xml:space="preserve">learning material is composed of a list of web links, videos, and other materials screened and/or created by the instructor. The material is organized by student outcomes. Essential information is included in this document and students are recommended to go to the links to learn more about a specific topic. </w:t>
      </w:r>
    </w:p>
    <w:p w14:paraId="20B31B18" w14:textId="5A9C41C5" w:rsidR="00F02BDA" w:rsidRDefault="00F02BDA" w:rsidP="00F02BDA"/>
    <w:p w14:paraId="3793F9C9" w14:textId="318EABD2" w:rsidR="0044551F" w:rsidRDefault="0044551F" w:rsidP="00524719">
      <w:pPr>
        <w:pStyle w:val="Heading2"/>
      </w:pPr>
      <w:r>
        <w:t>Overview</w:t>
      </w:r>
    </w:p>
    <w:p w14:paraId="4962563B" w14:textId="0B0704F4" w:rsidR="00524719" w:rsidRDefault="00264A91" w:rsidP="00F02BDA">
      <w:r>
        <w:t>Information security policy</w:t>
      </w:r>
      <w:r w:rsidR="00512F93">
        <w:t xml:space="preserve"> (ISP)</w:t>
      </w:r>
      <w:r>
        <w:t xml:space="preserve"> </w:t>
      </w:r>
      <w:r w:rsidR="00027AAB">
        <w:t>provides a set of guideline</w:t>
      </w:r>
      <w:r w:rsidR="00D06DE3">
        <w:t>s</w:t>
      </w:r>
      <w:r w:rsidR="00027AAB">
        <w:t xml:space="preserve"> on how</w:t>
      </w:r>
      <w:r w:rsidR="00D06DE3">
        <w:t xml:space="preserve"> individuals can work with the IT assets. </w:t>
      </w:r>
      <w:r w:rsidR="00362BEF">
        <w:t xml:space="preserve">This module covers the </w:t>
      </w:r>
      <w:r w:rsidR="00787C10">
        <w:t>basic principles of ISP</w:t>
      </w:r>
      <w:r w:rsidR="009C2942">
        <w:t xml:space="preserve"> and give a general introduction on </w:t>
      </w:r>
      <w:r w:rsidR="009E11FB">
        <w:t xml:space="preserve">Identity and Access Management </w:t>
      </w:r>
      <w:r w:rsidR="008A7800">
        <w:t xml:space="preserve">which is major part of ISP. </w:t>
      </w:r>
    </w:p>
    <w:p w14:paraId="15982F53" w14:textId="042E4F93" w:rsidR="00A63CDC" w:rsidRDefault="003619C1" w:rsidP="00F02BDA">
      <w:r>
        <w:t>ISP is a part of Prote</w:t>
      </w:r>
      <w:r w:rsidR="0093300F">
        <w:t xml:space="preserve">ct </w:t>
      </w:r>
      <w:r w:rsidR="00F643DE">
        <w:t>function</w:t>
      </w:r>
      <w:r w:rsidR="0093300F">
        <w:t xml:space="preserve"> in the NITS security framework. The result of risk </w:t>
      </w:r>
      <w:r w:rsidR="00AA30E0">
        <w:t>assessment,</w:t>
      </w:r>
      <w:r w:rsidR="0093300F">
        <w:t xml:space="preserve"> which is covered in LM</w:t>
      </w:r>
      <w:r w:rsidR="0002719C">
        <w:t>3, can used as input</w:t>
      </w:r>
      <w:r w:rsidR="00F055D2">
        <w:t>s</w:t>
      </w:r>
      <w:r w:rsidR="0002719C">
        <w:t xml:space="preserve"> for</w:t>
      </w:r>
      <w:r w:rsidR="00F055D2">
        <w:t xml:space="preserve"> creating</w:t>
      </w:r>
      <w:r w:rsidR="0002719C">
        <w:t xml:space="preserve"> effective </w:t>
      </w:r>
      <w:r w:rsidR="00A63CDC">
        <w:t xml:space="preserve">ISP. </w:t>
      </w:r>
    </w:p>
    <w:p w14:paraId="1DD36278" w14:textId="77777777" w:rsidR="00A63CDC" w:rsidRDefault="00A63CDC" w:rsidP="00F02BDA"/>
    <w:p w14:paraId="12231D4C" w14:textId="77777777" w:rsidR="00F02BDA" w:rsidRPr="00D60937" w:rsidRDefault="00F02BDA" w:rsidP="00F02BDA">
      <w:pPr>
        <w:pStyle w:val="Heading2"/>
      </w:pPr>
      <w:r w:rsidRPr="00D60937">
        <w:t xml:space="preserve">Student </w:t>
      </w:r>
      <w:r>
        <w:t xml:space="preserve">Learning </w:t>
      </w:r>
      <w:r w:rsidRPr="00D60937">
        <w:t>Outcomes</w:t>
      </w:r>
    </w:p>
    <w:p w14:paraId="5565A6FA" w14:textId="5CDAAE03" w:rsidR="00DF67F9" w:rsidRPr="00E7677E" w:rsidRDefault="0046608E" w:rsidP="00D824A9">
      <w:pPr>
        <w:numPr>
          <w:ilvl w:val="0"/>
          <w:numId w:val="1"/>
        </w:numPr>
        <w:rPr>
          <w:b/>
          <w:bCs/>
        </w:rPr>
      </w:pPr>
      <w:r>
        <w:rPr>
          <w:b/>
          <w:bCs/>
        </w:rPr>
        <w:t>D</w:t>
      </w:r>
      <w:r w:rsidR="002A2BAF">
        <w:rPr>
          <w:b/>
          <w:bCs/>
        </w:rPr>
        <w:t>efin</w:t>
      </w:r>
      <w:r>
        <w:rPr>
          <w:b/>
          <w:bCs/>
        </w:rPr>
        <w:t>e</w:t>
      </w:r>
      <w:r w:rsidR="004B38F0">
        <w:rPr>
          <w:b/>
          <w:bCs/>
        </w:rPr>
        <w:t xml:space="preserve"> information </w:t>
      </w:r>
      <w:r>
        <w:rPr>
          <w:b/>
          <w:bCs/>
        </w:rPr>
        <w:t xml:space="preserve">security policy </w:t>
      </w:r>
    </w:p>
    <w:p w14:paraId="643FDDAD" w14:textId="5FE2F186" w:rsidR="004157BF" w:rsidRPr="002A2BAF" w:rsidRDefault="007544BF" w:rsidP="00057292">
      <w:pPr>
        <w:ind w:left="720"/>
        <w:rPr>
          <w:rFonts w:cstheme="minorHAnsi"/>
        </w:rPr>
      </w:pPr>
      <w:r w:rsidRPr="002A2BAF">
        <w:rPr>
          <w:rFonts w:cstheme="minorHAnsi"/>
        </w:rPr>
        <w:t xml:space="preserve">“Aggregate of directives, regulations, rules, and practices that prescribes how an organization manages, protects, and distributes information”. Source: </w:t>
      </w:r>
      <w:hyperlink r:id="rId5" w:history="1">
        <w:r w:rsidRPr="002A2BAF">
          <w:rPr>
            <w:rStyle w:val="Hyperlink"/>
            <w:rFonts w:cstheme="minorHAnsi"/>
          </w:rPr>
          <w:t>https://csrc.nist.gov/glossary/term/information_security_policy</w:t>
        </w:r>
      </w:hyperlink>
    </w:p>
    <w:p w14:paraId="6BB4E7DF" w14:textId="77777777" w:rsidR="000D52FF" w:rsidRPr="00CE5EF9" w:rsidRDefault="000D52FF" w:rsidP="000D52FF">
      <w:pPr>
        <w:pStyle w:val="ListParagraph"/>
        <w:ind w:left="1800"/>
        <w:rPr>
          <w:rFonts w:cstheme="minorHAnsi"/>
        </w:rPr>
      </w:pPr>
    </w:p>
    <w:p w14:paraId="596BB317" w14:textId="6FE29E4E" w:rsidR="00500853" w:rsidRDefault="00DB0CF3" w:rsidP="00500853">
      <w:pPr>
        <w:numPr>
          <w:ilvl w:val="0"/>
          <w:numId w:val="22"/>
        </w:numPr>
        <w:tabs>
          <w:tab w:val="num" w:pos="1320"/>
        </w:tabs>
        <w:rPr>
          <w:rFonts w:cstheme="minorHAnsi"/>
          <w:b/>
          <w:bCs/>
        </w:rPr>
      </w:pPr>
      <w:r w:rsidRPr="00E7677E">
        <w:rPr>
          <w:rFonts w:cstheme="minorHAnsi"/>
          <w:b/>
          <w:bCs/>
        </w:rPr>
        <w:t xml:space="preserve">Explain </w:t>
      </w:r>
      <w:r w:rsidR="0024531D">
        <w:rPr>
          <w:rFonts w:cstheme="minorHAnsi"/>
          <w:b/>
          <w:bCs/>
        </w:rPr>
        <w:t>the main components of information security policy framework</w:t>
      </w:r>
    </w:p>
    <w:p w14:paraId="22D9AB68" w14:textId="13916796" w:rsidR="00191405" w:rsidRDefault="00191405" w:rsidP="00191405">
      <w:pPr>
        <w:pStyle w:val="ListParagraph"/>
        <w:jc w:val="center"/>
        <w:rPr>
          <w:rFonts w:cstheme="minorHAnsi"/>
        </w:rPr>
      </w:pPr>
      <w:r w:rsidRPr="00ED1492">
        <w:rPr>
          <w:rFonts w:ascii="Times New Roman" w:eastAsia="Times New Roman" w:hAnsi="Times New Roman" w:cs="Times New Roman"/>
        </w:rPr>
        <w:fldChar w:fldCharType="begin"/>
      </w:r>
      <w:r w:rsidRPr="00ED1492">
        <w:rPr>
          <w:rFonts w:ascii="Times New Roman" w:eastAsia="Times New Roman" w:hAnsi="Times New Roman" w:cs="Times New Roman"/>
        </w:rPr>
        <w:instrText xml:space="preserve"> INCLUDEPICTURE "https://www.exabeam.com/wp-content/uploads/information_security_img_2_2.png" \* MERGEFORMATINET </w:instrText>
      </w:r>
      <w:r w:rsidRPr="00ED1492">
        <w:rPr>
          <w:rFonts w:ascii="Times New Roman" w:eastAsia="Times New Roman" w:hAnsi="Times New Roman" w:cs="Times New Roman"/>
        </w:rPr>
        <w:fldChar w:fldCharType="separate"/>
      </w:r>
      <w:r w:rsidRPr="00ED1492">
        <w:rPr>
          <w:noProof/>
        </w:rPr>
        <w:drawing>
          <wp:inline distT="0" distB="0" distL="0" distR="0" wp14:anchorId="4C3F9ED0" wp14:editId="3FBC69AE">
            <wp:extent cx="3277354" cy="2339316"/>
            <wp:effectExtent l="0" t="0" r="0" b="0"/>
            <wp:docPr id="1" name="Picture 1" descr="Information security polic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rmation security policy fra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124" cy="2349145"/>
                    </a:xfrm>
                    <a:prstGeom prst="rect">
                      <a:avLst/>
                    </a:prstGeom>
                    <a:noFill/>
                    <a:ln>
                      <a:noFill/>
                    </a:ln>
                  </pic:spPr>
                </pic:pic>
              </a:graphicData>
            </a:graphic>
          </wp:inline>
        </w:drawing>
      </w:r>
      <w:r w:rsidRPr="00ED1492">
        <w:rPr>
          <w:rFonts w:ascii="Times New Roman" w:eastAsia="Times New Roman" w:hAnsi="Times New Roman" w:cs="Times New Roman"/>
        </w:rPr>
        <w:fldChar w:fldCharType="end"/>
      </w:r>
    </w:p>
    <w:p w14:paraId="3470FEE1" w14:textId="63DFFC29" w:rsidR="00057292" w:rsidRDefault="00587040" w:rsidP="00587040">
      <w:pPr>
        <w:pStyle w:val="ListParagraph"/>
        <w:rPr>
          <w:rFonts w:cstheme="minorHAnsi"/>
        </w:rPr>
      </w:pPr>
      <w:r>
        <w:rPr>
          <w:rFonts w:cstheme="minorHAnsi"/>
        </w:rPr>
        <w:t xml:space="preserve">1) </w:t>
      </w:r>
      <w:r w:rsidR="00057292">
        <w:rPr>
          <w:rFonts w:cstheme="minorHAnsi"/>
        </w:rPr>
        <w:t xml:space="preserve">Purposes of ISP: </w:t>
      </w:r>
    </w:p>
    <w:p w14:paraId="6DEEBCFA" w14:textId="77777777" w:rsidR="00057292" w:rsidRDefault="00057292" w:rsidP="00057292">
      <w:pPr>
        <w:pStyle w:val="ListParagraph"/>
        <w:numPr>
          <w:ilvl w:val="1"/>
          <w:numId w:val="22"/>
        </w:numPr>
        <w:rPr>
          <w:rFonts w:cstheme="minorHAnsi"/>
        </w:rPr>
      </w:pPr>
      <w:r w:rsidRPr="000D52FF">
        <w:rPr>
          <w:rFonts w:cstheme="minorHAnsi"/>
        </w:rPr>
        <w:t xml:space="preserve">Create an overall approach to information security. </w:t>
      </w:r>
    </w:p>
    <w:p w14:paraId="7AD4A858" w14:textId="6975EC78" w:rsidR="00057292" w:rsidRDefault="00057292" w:rsidP="00057292">
      <w:pPr>
        <w:pStyle w:val="ListParagraph"/>
        <w:numPr>
          <w:ilvl w:val="1"/>
          <w:numId w:val="22"/>
        </w:numPr>
        <w:rPr>
          <w:rFonts w:cstheme="minorHAnsi"/>
        </w:rPr>
      </w:pPr>
      <w:r w:rsidRPr="000D52FF">
        <w:rPr>
          <w:rFonts w:cstheme="minorHAnsi"/>
        </w:rPr>
        <w:t xml:space="preserve">Detect and preempt information security breaches such as misuse of networks, data, applications, and computer systems. </w:t>
      </w:r>
    </w:p>
    <w:p w14:paraId="4B4B3CF7" w14:textId="77777777" w:rsidR="00057292" w:rsidRDefault="00057292" w:rsidP="00057292">
      <w:pPr>
        <w:pStyle w:val="ListParagraph"/>
        <w:numPr>
          <w:ilvl w:val="1"/>
          <w:numId w:val="22"/>
        </w:numPr>
        <w:rPr>
          <w:rFonts w:cstheme="minorHAnsi"/>
        </w:rPr>
      </w:pPr>
      <w:r w:rsidRPr="000D52FF">
        <w:rPr>
          <w:rFonts w:cstheme="minorHAnsi"/>
        </w:rPr>
        <w:t xml:space="preserve">Maintain the reputation of the organization and uphold ethical and legal responsibilities. </w:t>
      </w:r>
    </w:p>
    <w:p w14:paraId="206EB975" w14:textId="77777777" w:rsidR="00057292" w:rsidRDefault="00057292" w:rsidP="00057292">
      <w:pPr>
        <w:pStyle w:val="ListParagraph"/>
        <w:numPr>
          <w:ilvl w:val="1"/>
          <w:numId w:val="22"/>
        </w:numPr>
        <w:rPr>
          <w:rFonts w:cstheme="minorHAnsi"/>
        </w:rPr>
      </w:pPr>
      <w:r w:rsidRPr="000D52FF">
        <w:rPr>
          <w:rFonts w:cstheme="minorHAnsi"/>
        </w:rPr>
        <w:lastRenderedPageBreak/>
        <w:t>Respect customer rights, including how to react to inquiries and complaints about non-compliance.</w:t>
      </w:r>
    </w:p>
    <w:p w14:paraId="52CD7C4B" w14:textId="77777777" w:rsidR="00057292" w:rsidRPr="00D80639" w:rsidRDefault="00057292" w:rsidP="00057292">
      <w:pPr>
        <w:ind w:left="1440"/>
        <w:rPr>
          <w:rFonts w:cstheme="minorHAnsi"/>
        </w:rPr>
      </w:pPr>
      <w:r>
        <w:rPr>
          <w:rFonts w:cstheme="minorHAnsi"/>
        </w:rPr>
        <w:t xml:space="preserve">Source: </w:t>
      </w:r>
      <w:hyperlink r:id="rId7" w:history="1">
        <w:r w:rsidRPr="00953467">
          <w:rPr>
            <w:rStyle w:val="Hyperlink"/>
            <w:rFonts w:cstheme="minorHAnsi"/>
          </w:rPr>
          <w:t>https://www.exabeam.com/information-security/information-security-policy/</w:t>
        </w:r>
      </w:hyperlink>
      <w:r>
        <w:rPr>
          <w:rFonts w:cstheme="minorHAnsi"/>
        </w:rPr>
        <w:t xml:space="preserve"> </w:t>
      </w:r>
    </w:p>
    <w:p w14:paraId="548E9264" w14:textId="3E715938" w:rsidR="00587040" w:rsidRPr="00B40464" w:rsidRDefault="00587040" w:rsidP="00B40464">
      <w:pPr>
        <w:pStyle w:val="ListParagraph"/>
        <w:rPr>
          <w:rFonts w:cstheme="minorHAnsi"/>
        </w:rPr>
      </w:pPr>
      <w:r w:rsidRPr="00587040">
        <w:rPr>
          <w:rFonts w:cstheme="minorHAnsi"/>
        </w:rPr>
        <w:t>2</w:t>
      </w:r>
      <w:r>
        <w:rPr>
          <w:rFonts w:cstheme="minorHAnsi"/>
        </w:rPr>
        <w:t>)</w:t>
      </w:r>
      <w:r w:rsidRPr="00587040">
        <w:rPr>
          <w:rFonts w:cstheme="minorHAnsi"/>
        </w:rPr>
        <w:t>. Audience</w:t>
      </w:r>
      <w:r w:rsidR="00B40464">
        <w:rPr>
          <w:rFonts w:cstheme="minorHAnsi"/>
        </w:rPr>
        <w:t xml:space="preserve">: </w:t>
      </w:r>
      <w:r w:rsidRPr="00B40464">
        <w:rPr>
          <w:rFonts w:cstheme="minorHAnsi"/>
        </w:rPr>
        <w:t>Define the audience to whom the information security policy applies. You may also specify which audiences are out of the scope of the policy (for example, staff in another business unit which manages security separately may not be in the scope of the policy).</w:t>
      </w:r>
    </w:p>
    <w:p w14:paraId="7C92E290" w14:textId="6CBEE840" w:rsidR="00587040" w:rsidRPr="00587040" w:rsidRDefault="00587040" w:rsidP="00587040">
      <w:pPr>
        <w:pStyle w:val="ListParagraph"/>
        <w:rPr>
          <w:rFonts w:cstheme="minorHAnsi"/>
        </w:rPr>
      </w:pPr>
      <w:r w:rsidRPr="00587040">
        <w:rPr>
          <w:rFonts w:cstheme="minorHAnsi"/>
        </w:rPr>
        <w:t>3.</w:t>
      </w:r>
      <w:r>
        <w:rPr>
          <w:rFonts w:cstheme="minorHAnsi"/>
        </w:rPr>
        <w:t>)</w:t>
      </w:r>
      <w:r w:rsidRPr="00587040">
        <w:rPr>
          <w:rFonts w:cstheme="minorHAnsi"/>
        </w:rPr>
        <w:t xml:space="preserve"> Information security objectives</w:t>
      </w:r>
      <w:r w:rsidR="00B40464">
        <w:rPr>
          <w:rFonts w:cstheme="minorHAnsi"/>
        </w:rPr>
        <w:t xml:space="preserve">: </w:t>
      </w:r>
      <w:r w:rsidRPr="00587040">
        <w:rPr>
          <w:rFonts w:cstheme="minorHAnsi"/>
        </w:rPr>
        <w:t>Guide your management team to agree on well-defined objectives for strategy and security. Information security focuses on three main objectives:</w:t>
      </w:r>
      <w:r w:rsidR="00191405">
        <w:rPr>
          <w:rFonts w:cstheme="minorHAnsi"/>
        </w:rPr>
        <w:t xml:space="preserve"> C.I.A. </w:t>
      </w:r>
    </w:p>
    <w:p w14:paraId="54DF6063" w14:textId="286C64A3" w:rsidR="00950E85" w:rsidRPr="00950E85" w:rsidRDefault="00950E85" w:rsidP="00841D30">
      <w:pPr>
        <w:tabs>
          <w:tab w:val="num" w:pos="1320"/>
        </w:tabs>
        <w:ind w:left="720"/>
        <w:rPr>
          <w:rFonts w:cstheme="minorHAnsi"/>
        </w:rPr>
      </w:pPr>
      <w:r w:rsidRPr="00950E85">
        <w:rPr>
          <w:rFonts w:cstheme="minorHAnsi"/>
        </w:rPr>
        <w:t>4). Authority and access control policy</w:t>
      </w:r>
    </w:p>
    <w:p w14:paraId="03FF70BA" w14:textId="7994388E" w:rsidR="00841D30" w:rsidRPr="00841D30" w:rsidRDefault="00950E85" w:rsidP="00841D30">
      <w:pPr>
        <w:pStyle w:val="ListParagraph"/>
        <w:numPr>
          <w:ilvl w:val="0"/>
          <w:numId w:val="24"/>
        </w:numPr>
        <w:tabs>
          <w:tab w:val="num" w:pos="1320"/>
        </w:tabs>
        <w:ind w:left="1350" w:hanging="270"/>
        <w:rPr>
          <w:rFonts w:cstheme="minorHAnsi"/>
        </w:rPr>
      </w:pPr>
      <w:r w:rsidRPr="00841D30">
        <w:rPr>
          <w:rFonts w:cstheme="minorHAnsi"/>
        </w:rPr>
        <w:t xml:space="preserve">Hierarchical pattern—a senior manager may have the authority to decide what data can be shared and with whom. The security policy may have different terms for a senior manager vs. a junior employee. The policy should outline the level of authority over data and IT systems for each organizational role. </w:t>
      </w:r>
    </w:p>
    <w:p w14:paraId="3CCFEB02" w14:textId="4CE1D6CD" w:rsidR="00950E85" w:rsidRPr="00841D30" w:rsidRDefault="00950E85" w:rsidP="00841D30">
      <w:pPr>
        <w:pStyle w:val="ListParagraph"/>
        <w:numPr>
          <w:ilvl w:val="0"/>
          <w:numId w:val="24"/>
        </w:numPr>
        <w:tabs>
          <w:tab w:val="num" w:pos="1320"/>
        </w:tabs>
        <w:ind w:left="1350" w:hanging="270"/>
        <w:rPr>
          <w:rFonts w:cstheme="minorHAnsi"/>
        </w:rPr>
      </w:pPr>
      <w:r w:rsidRPr="00841D30">
        <w:rPr>
          <w:rFonts w:cstheme="minorHAnsi"/>
        </w:rPr>
        <w:t xml:space="preserve">Network security policy—users are only able to access company networks and servers via unique logins that demand authentication, including passwords, biometrics, ID cards, or tokens. You should monitor all systems and record all login attempts. </w:t>
      </w:r>
    </w:p>
    <w:p w14:paraId="0F778DF6" w14:textId="729460C7" w:rsidR="00950E85" w:rsidRPr="00950E85" w:rsidRDefault="00950E85" w:rsidP="00950E85">
      <w:pPr>
        <w:tabs>
          <w:tab w:val="num" w:pos="1320"/>
        </w:tabs>
        <w:ind w:left="720"/>
        <w:rPr>
          <w:rFonts w:cstheme="minorHAnsi"/>
        </w:rPr>
      </w:pPr>
      <w:r w:rsidRPr="00950E85">
        <w:rPr>
          <w:rFonts w:cstheme="minorHAnsi"/>
        </w:rPr>
        <w:t>5</w:t>
      </w:r>
      <w:r w:rsidR="00237B96">
        <w:rPr>
          <w:rFonts w:cstheme="minorHAnsi"/>
        </w:rPr>
        <w:t>)</w:t>
      </w:r>
      <w:r w:rsidRPr="00950E85">
        <w:rPr>
          <w:rFonts w:cstheme="minorHAnsi"/>
        </w:rPr>
        <w:t>. Data classification</w:t>
      </w:r>
    </w:p>
    <w:p w14:paraId="57C23637" w14:textId="7581245A" w:rsidR="00950E85" w:rsidRPr="00950E85" w:rsidRDefault="00950E85" w:rsidP="00237B96">
      <w:pPr>
        <w:tabs>
          <w:tab w:val="num" w:pos="1320"/>
        </w:tabs>
        <w:ind w:left="720"/>
        <w:rPr>
          <w:rFonts w:cstheme="minorHAnsi"/>
        </w:rPr>
      </w:pPr>
      <w:r w:rsidRPr="00950E85">
        <w:rPr>
          <w:rFonts w:cstheme="minorHAnsi"/>
        </w:rPr>
        <w:t xml:space="preserve">The policy should classify data into categories, which may include “top secret”, “secret”, “confidential” and “public”. Your objective in classifying data </w:t>
      </w:r>
      <w:proofErr w:type="gramStart"/>
      <w:r w:rsidRPr="00950E85">
        <w:rPr>
          <w:rFonts w:cstheme="minorHAnsi"/>
        </w:rPr>
        <w:t>is:</w:t>
      </w:r>
      <w:proofErr w:type="gramEnd"/>
      <w:r w:rsidR="00237B96">
        <w:rPr>
          <w:rFonts w:cstheme="minorHAnsi"/>
        </w:rPr>
        <w:t xml:space="preserve"> t</w:t>
      </w:r>
      <w:r w:rsidRPr="00950E85">
        <w:rPr>
          <w:rFonts w:cstheme="minorHAnsi"/>
        </w:rPr>
        <w:t xml:space="preserve">o ensure that sensitive data cannot be accessed by individuals with lower clearance levels. To protect highly important </w:t>
      </w:r>
      <w:r w:rsidR="00237B96" w:rsidRPr="00950E85">
        <w:rPr>
          <w:rFonts w:cstheme="minorHAnsi"/>
        </w:rPr>
        <w:t>data and</w:t>
      </w:r>
      <w:r w:rsidRPr="00950E85">
        <w:rPr>
          <w:rFonts w:cstheme="minorHAnsi"/>
        </w:rPr>
        <w:t xml:space="preserve"> avoid needless security measures for unimportant data. </w:t>
      </w:r>
    </w:p>
    <w:p w14:paraId="0600AECD" w14:textId="610CEE8E" w:rsidR="00950E85" w:rsidRPr="00950E85" w:rsidRDefault="00950E85" w:rsidP="00237B96">
      <w:pPr>
        <w:tabs>
          <w:tab w:val="num" w:pos="1320"/>
        </w:tabs>
        <w:ind w:left="720"/>
        <w:rPr>
          <w:rFonts w:cstheme="minorHAnsi"/>
        </w:rPr>
      </w:pPr>
      <w:r w:rsidRPr="00950E85">
        <w:rPr>
          <w:rFonts w:cstheme="minorHAnsi"/>
        </w:rPr>
        <w:t>6</w:t>
      </w:r>
      <w:r w:rsidR="00237B96">
        <w:rPr>
          <w:rFonts w:cstheme="minorHAnsi"/>
        </w:rPr>
        <w:t>)</w:t>
      </w:r>
      <w:r w:rsidRPr="00950E85">
        <w:rPr>
          <w:rFonts w:cstheme="minorHAnsi"/>
        </w:rPr>
        <w:t>. Data support and operations</w:t>
      </w:r>
    </w:p>
    <w:p w14:paraId="76FCC03F" w14:textId="75FD54F7" w:rsidR="00950E85" w:rsidRPr="00950E85" w:rsidRDefault="00950E85" w:rsidP="004506EA">
      <w:pPr>
        <w:tabs>
          <w:tab w:val="num" w:pos="1320"/>
        </w:tabs>
        <w:ind w:left="720"/>
        <w:rPr>
          <w:rFonts w:cstheme="minorHAnsi"/>
        </w:rPr>
      </w:pPr>
      <w:r w:rsidRPr="00950E85">
        <w:rPr>
          <w:rFonts w:cstheme="minorHAnsi"/>
        </w:rPr>
        <w:t xml:space="preserve">Data protection regulations—systems that store personal data, or other sensitive data, must be protected according to organizational standards, best practices, industry compliance standards and relevant regulations. Most security standards require, at a minimum, encryption, a firewall, and anti-malware protection. Data backup—encrypt data backup according to industry best practices. Securely store backup </w:t>
      </w:r>
      <w:proofErr w:type="gramStart"/>
      <w:r w:rsidRPr="00950E85">
        <w:rPr>
          <w:rFonts w:cstheme="minorHAnsi"/>
        </w:rPr>
        <w:t>media, or</w:t>
      </w:r>
      <w:proofErr w:type="gramEnd"/>
      <w:r w:rsidRPr="00950E85">
        <w:rPr>
          <w:rFonts w:cstheme="minorHAnsi"/>
        </w:rPr>
        <w:t xml:space="preserve"> move backup to secure cloud storage. Movement of data—only transfer data via secure protocols. Encrypt any information copied to portable devices or transmitted across a public network. </w:t>
      </w:r>
    </w:p>
    <w:p w14:paraId="59681CC8" w14:textId="12B16BEA" w:rsidR="00950E85" w:rsidRPr="00950E85" w:rsidRDefault="00950E85" w:rsidP="00950E85">
      <w:pPr>
        <w:tabs>
          <w:tab w:val="num" w:pos="1320"/>
        </w:tabs>
        <w:ind w:left="720"/>
        <w:rPr>
          <w:rFonts w:cstheme="minorHAnsi"/>
        </w:rPr>
      </w:pPr>
      <w:r w:rsidRPr="00950E85">
        <w:rPr>
          <w:rFonts w:cstheme="minorHAnsi"/>
        </w:rPr>
        <w:t>7</w:t>
      </w:r>
      <w:r w:rsidR="004506EA">
        <w:rPr>
          <w:rFonts w:cstheme="minorHAnsi"/>
        </w:rPr>
        <w:t>)</w:t>
      </w:r>
      <w:r w:rsidRPr="00950E85">
        <w:rPr>
          <w:rFonts w:cstheme="minorHAnsi"/>
        </w:rPr>
        <w:t>. Security awareness and behavior</w:t>
      </w:r>
    </w:p>
    <w:p w14:paraId="5C40A67A" w14:textId="2CB9C4CE" w:rsidR="00950E85" w:rsidRPr="00950E85" w:rsidRDefault="00950E85" w:rsidP="004506EA">
      <w:pPr>
        <w:tabs>
          <w:tab w:val="num" w:pos="1320"/>
        </w:tabs>
        <w:ind w:left="720"/>
        <w:rPr>
          <w:rFonts w:cstheme="minorHAnsi"/>
        </w:rPr>
      </w:pPr>
      <w:r w:rsidRPr="00950E85">
        <w:rPr>
          <w:rFonts w:cstheme="minorHAnsi"/>
        </w:rPr>
        <w:t>Share IT security policies with your staff. Conduct training sessions to inform employees of your security procedures and mechanisms, including data protection measures, access protection measures, and sensitive data classification.</w:t>
      </w:r>
    </w:p>
    <w:p w14:paraId="373F77A7" w14:textId="48DC07BA" w:rsidR="00950E85" w:rsidRPr="00950E85" w:rsidRDefault="00950E85" w:rsidP="00950E85">
      <w:pPr>
        <w:tabs>
          <w:tab w:val="num" w:pos="1320"/>
        </w:tabs>
        <w:ind w:left="720"/>
        <w:rPr>
          <w:rFonts w:cstheme="minorHAnsi"/>
        </w:rPr>
      </w:pPr>
      <w:r w:rsidRPr="00950E85">
        <w:rPr>
          <w:rFonts w:cstheme="minorHAnsi"/>
        </w:rPr>
        <w:t>8</w:t>
      </w:r>
      <w:r w:rsidR="004506EA">
        <w:rPr>
          <w:rFonts w:cstheme="minorHAnsi"/>
        </w:rPr>
        <w:t>)</w:t>
      </w:r>
      <w:r w:rsidRPr="00950E85">
        <w:rPr>
          <w:rFonts w:cstheme="minorHAnsi"/>
        </w:rPr>
        <w:t>. Responsibilities, rights, and duties of personnel</w:t>
      </w:r>
    </w:p>
    <w:p w14:paraId="3CBBEABB" w14:textId="18DE19A3" w:rsidR="00057292" w:rsidRPr="00950E85" w:rsidRDefault="00950E85" w:rsidP="00950E85">
      <w:pPr>
        <w:tabs>
          <w:tab w:val="num" w:pos="1320"/>
        </w:tabs>
        <w:ind w:left="720"/>
        <w:rPr>
          <w:rFonts w:cstheme="minorHAnsi"/>
        </w:rPr>
      </w:pPr>
      <w:r w:rsidRPr="00950E85">
        <w:rPr>
          <w:rFonts w:cstheme="minorHAnsi"/>
        </w:rPr>
        <w:t>Appoint staff to carry out user access reviews, education, change management, incident management, implementation, and periodic updates of the security policy. Responsibilities should be clearly defined as part of the security policy.</w:t>
      </w:r>
    </w:p>
    <w:p w14:paraId="0AC9894A" w14:textId="48C10B38" w:rsidR="00ED1492" w:rsidRDefault="004506EA" w:rsidP="004506EA">
      <w:pPr>
        <w:ind w:left="360" w:firstLine="360"/>
        <w:rPr>
          <w:rFonts w:eastAsia="Times New Roman" w:cstheme="minorHAnsi"/>
        </w:rPr>
      </w:pPr>
      <w:r w:rsidRPr="004506EA">
        <w:rPr>
          <w:rFonts w:eastAsia="Times New Roman" w:cstheme="minorHAnsi"/>
          <w:b/>
          <w:bCs/>
        </w:rPr>
        <w:t>Source</w:t>
      </w:r>
      <w:r w:rsidRPr="004506EA">
        <w:rPr>
          <w:rFonts w:eastAsia="Times New Roman" w:cstheme="minorHAnsi"/>
        </w:rPr>
        <w:t xml:space="preserve">: </w:t>
      </w:r>
      <w:hyperlink r:id="rId8" w:history="1">
        <w:r w:rsidRPr="004506EA">
          <w:rPr>
            <w:rStyle w:val="Hyperlink"/>
            <w:rFonts w:eastAsia="Times New Roman" w:cstheme="minorHAnsi"/>
          </w:rPr>
          <w:t>https://www.exabeam.com/information-security/information-security-policy/</w:t>
        </w:r>
      </w:hyperlink>
      <w:r w:rsidRPr="004506EA">
        <w:rPr>
          <w:rFonts w:eastAsia="Times New Roman" w:cstheme="minorHAnsi"/>
        </w:rPr>
        <w:t xml:space="preserve"> </w:t>
      </w:r>
    </w:p>
    <w:p w14:paraId="30D8516A" w14:textId="211E0A70" w:rsidR="00A031F7" w:rsidRPr="004506EA" w:rsidRDefault="00A031F7" w:rsidP="004506EA">
      <w:pPr>
        <w:ind w:left="360" w:firstLine="360"/>
        <w:rPr>
          <w:rFonts w:eastAsia="Times New Roman" w:cstheme="minorHAnsi"/>
        </w:rPr>
      </w:pPr>
      <w:r>
        <w:rPr>
          <w:rFonts w:eastAsia="Times New Roman" w:cstheme="minorHAnsi"/>
          <w:b/>
          <w:bCs/>
        </w:rPr>
        <w:lastRenderedPageBreak/>
        <w:t>Examples of security policy:</w:t>
      </w:r>
      <w:r>
        <w:rPr>
          <w:rFonts w:eastAsia="Times New Roman" w:cstheme="minorHAnsi"/>
        </w:rPr>
        <w:t xml:space="preserve"> </w:t>
      </w:r>
      <w:hyperlink r:id="rId9" w:history="1">
        <w:r w:rsidR="00E3051F" w:rsidRPr="00953467">
          <w:rPr>
            <w:rStyle w:val="Hyperlink"/>
            <w:rFonts w:eastAsia="Times New Roman" w:cstheme="minorHAnsi"/>
          </w:rPr>
          <w:t>https://www.csoonline.com/article/3263738/9-policies-and-procedures-you-need-to-know-about-if-youre-starting-a-new-security-program.html</w:t>
        </w:r>
      </w:hyperlink>
      <w:r w:rsidR="00E3051F">
        <w:rPr>
          <w:rFonts w:eastAsia="Times New Roman" w:cstheme="minorHAnsi"/>
        </w:rPr>
        <w:t xml:space="preserve"> </w:t>
      </w:r>
    </w:p>
    <w:p w14:paraId="0554E6B1" w14:textId="77777777" w:rsidR="00692431" w:rsidRPr="00233FD6" w:rsidRDefault="00692431" w:rsidP="006D2316">
      <w:pPr>
        <w:tabs>
          <w:tab w:val="num" w:pos="1320"/>
        </w:tabs>
        <w:rPr>
          <w:rFonts w:cstheme="minorHAnsi"/>
        </w:rPr>
      </w:pPr>
    </w:p>
    <w:p w14:paraId="64D7BA3C" w14:textId="0CFA84CD" w:rsidR="007705D2" w:rsidRDefault="00692431" w:rsidP="007705D2">
      <w:pPr>
        <w:numPr>
          <w:ilvl w:val="0"/>
          <w:numId w:val="22"/>
        </w:numPr>
        <w:tabs>
          <w:tab w:val="num" w:pos="1320"/>
        </w:tabs>
        <w:rPr>
          <w:rFonts w:cstheme="minorHAnsi"/>
          <w:b/>
          <w:bCs/>
        </w:rPr>
      </w:pPr>
      <w:r>
        <w:rPr>
          <w:rFonts w:cstheme="minorHAnsi"/>
          <w:b/>
          <w:bCs/>
        </w:rPr>
        <w:t>Discuss differ</w:t>
      </w:r>
      <w:r w:rsidR="003B1F8D">
        <w:rPr>
          <w:rFonts w:cstheme="minorHAnsi"/>
          <w:b/>
          <w:bCs/>
        </w:rPr>
        <w:t xml:space="preserve">ent types of access control </w:t>
      </w:r>
    </w:p>
    <w:p w14:paraId="01C5668C" w14:textId="7EEDEBFA" w:rsidR="00BE0AF2" w:rsidRPr="00BE0AF2" w:rsidRDefault="00F71783" w:rsidP="00BE0AF2">
      <w:pPr>
        <w:tabs>
          <w:tab w:val="num" w:pos="1320"/>
        </w:tabs>
        <w:ind w:left="720"/>
        <w:rPr>
          <w:rFonts w:cstheme="minorHAnsi"/>
        </w:rPr>
      </w:pPr>
      <w:r>
        <w:rPr>
          <w:rFonts w:cstheme="minorHAnsi"/>
        </w:rPr>
        <w:t xml:space="preserve">Be able to explain different type of access control and pros and cons of each. </w:t>
      </w:r>
    </w:p>
    <w:p w14:paraId="412F6930" w14:textId="7121EE72" w:rsidR="00A50BA8" w:rsidRPr="00BE0AF2" w:rsidRDefault="00A50BA8" w:rsidP="00BE0AF2">
      <w:pPr>
        <w:pStyle w:val="ListParagraph"/>
        <w:numPr>
          <w:ilvl w:val="0"/>
          <w:numId w:val="23"/>
        </w:numPr>
        <w:rPr>
          <w:rFonts w:cstheme="minorHAnsi"/>
        </w:rPr>
      </w:pPr>
      <w:r w:rsidRPr="00A50BA8">
        <w:rPr>
          <w:rFonts w:cstheme="minorHAnsi"/>
        </w:rPr>
        <w:t>Discretionary Access Control (DAC)</w:t>
      </w:r>
    </w:p>
    <w:p w14:paraId="71E46C39" w14:textId="3C96E8E4" w:rsidR="00A50BA8" w:rsidRPr="00F71783" w:rsidRDefault="00A71534" w:rsidP="00F71783">
      <w:pPr>
        <w:pStyle w:val="ListParagraph"/>
        <w:ind w:left="1080"/>
        <w:rPr>
          <w:rFonts w:cstheme="minorHAnsi"/>
        </w:rPr>
      </w:pPr>
      <w:r w:rsidRPr="00A71534">
        <w:rPr>
          <w:rFonts w:cstheme="minorHAnsi"/>
        </w:rPr>
        <w:t>An access control policy that is enforced over all subjects and objects in an information system where the policy specifies that a subject that has been granted access to information can do one or more of the following: (</w:t>
      </w:r>
      <w:proofErr w:type="spellStart"/>
      <w:r w:rsidRPr="00A71534">
        <w:rPr>
          <w:rFonts w:cstheme="minorHAnsi"/>
        </w:rPr>
        <w:t>i</w:t>
      </w:r>
      <w:proofErr w:type="spellEnd"/>
      <w:r w:rsidRPr="00A71534">
        <w:rPr>
          <w:rFonts w:cstheme="minorHAnsi"/>
        </w:rPr>
        <w:t>) pass the information to other subjects or objects; (ii) grant its privileges to other subjects; (iii) change security attributes on subjects, objects, information systems, or system components; (iv) choose the security attributes to be associated with newly-created or revised objects; or (v) change the rules governing access control. Mandatory access controls restrict this capability.</w:t>
      </w:r>
      <w:r w:rsidR="00937803">
        <w:rPr>
          <w:rFonts w:cstheme="minorHAnsi"/>
        </w:rPr>
        <w:t xml:space="preserve"> Source: </w:t>
      </w:r>
      <w:hyperlink r:id="rId10" w:history="1">
        <w:r w:rsidR="00937803" w:rsidRPr="00FE640A">
          <w:rPr>
            <w:rStyle w:val="Hyperlink"/>
            <w:rFonts w:cstheme="minorHAnsi"/>
          </w:rPr>
          <w:t>https://csrc.nist.gov/glossary/term/discretionary_access_control</w:t>
        </w:r>
      </w:hyperlink>
      <w:r w:rsidR="00937803">
        <w:rPr>
          <w:rFonts w:cstheme="minorHAnsi"/>
        </w:rPr>
        <w:t xml:space="preserve"> </w:t>
      </w:r>
    </w:p>
    <w:p w14:paraId="119132C3" w14:textId="77777777" w:rsidR="00B64532" w:rsidRDefault="00A50BA8" w:rsidP="00A50BA8">
      <w:pPr>
        <w:pStyle w:val="ListParagraph"/>
        <w:numPr>
          <w:ilvl w:val="0"/>
          <w:numId w:val="23"/>
        </w:numPr>
        <w:rPr>
          <w:rFonts w:cstheme="minorHAnsi"/>
        </w:rPr>
      </w:pPr>
      <w:r w:rsidRPr="00A50BA8">
        <w:rPr>
          <w:rFonts w:cstheme="minorHAnsi"/>
        </w:rPr>
        <w:t>Mandatory access control</w:t>
      </w:r>
      <w:r w:rsidR="00F71783">
        <w:rPr>
          <w:rFonts w:cstheme="minorHAnsi"/>
        </w:rPr>
        <w:t xml:space="preserve"> (MAC</w:t>
      </w:r>
      <w:r w:rsidR="00B64532">
        <w:rPr>
          <w:rFonts w:cstheme="minorHAnsi"/>
        </w:rPr>
        <w:t>)</w:t>
      </w:r>
    </w:p>
    <w:p w14:paraId="6318C1F6" w14:textId="774F3E28" w:rsidR="00A50BA8" w:rsidRPr="00B64532" w:rsidRDefault="00F76FB1" w:rsidP="00B64532">
      <w:pPr>
        <w:ind w:left="1080"/>
        <w:rPr>
          <w:rFonts w:cstheme="minorHAnsi"/>
        </w:rPr>
      </w:pPr>
      <w:r w:rsidRPr="00F76FB1">
        <w:rPr>
          <w:rFonts w:cstheme="minorHAnsi"/>
        </w:rPr>
        <w:t>A means of restricting access to objects based on the sensitivity (as represented by a security label) of the information contained in the objects and the formal authorization (i.e., clearance, formal access approvals, and need-to-know) of subjects to access information of such sensitivity. Mandatory Access Control is a type of nondiscretionary access control.</w:t>
      </w:r>
      <w:r>
        <w:rPr>
          <w:rFonts w:cstheme="minorHAnsi"/>
        </w:rPr>
        <w:t xml:space="preserve"> Source: </w:t>
      </w:r>
      <w:hyperlink r:id="rId11" w:history="1">
        <w:r w:rsidR="00C865D3" w:rsidRPr="00FE640A">
          <w:rPr>
            <w:rStyle w:val="Hyperlink"/>
            <w:rFonts w:cstheme="minorHAnsi"/>
          </w:rPr>
          <w:t>https://csrc.nist.gov/glossary/term/mandatory_access_control</w:t>
        </w:r>
      </w:hyperlink>
      <w:r w:rsidR="00C865D3">
        <w:rPr>
          <w:rFonts w:cstheme="minorHAnsi"/>
        </w:rPr>
        <w:t xml:space="preserve"> </w:t>
      </w:r>
    </w:p>
    <w:p w14:paraId="75D551E6" w14:textId="6EFFE52F" w:rsidR="00A50BA8" w:rsidRPr="00B64532" w:rsidRDefault="00A50BA8" w:rsidP="00B64532">
      <w:pPr>
        <w:pStyle w:val="ListParagraph"/>
        <w:numPr>
          <w:ilvl w:val="0"/>
          <w:numId w:val="23"/>
        </w:numPr>
        <w:rPr>
          <w:rFonts w:cstheme="minorHAnsi"/>
        </w:rPr>
      </w:pPr>
      <w:r w:rsidRPr="00B64532">
        <w:rPr>
          <w:rFonts w:cstheme="minorHAnsi"/>
        </w:rPr>
        <w:t>Role-Based Access Control (RBAC)</w:t>
      </w:r>
    </w:p>
    <w:p w14:paraId="770B3BD7" w14:textId="04D050D0" w:rsidR="00A50BA8" w:rsidRPr="00B64532" w:rsidRDefault="003A3490" w:rsidP="00B64532">
      <w:pPr>
        <w:pStyle w:val="ListParagraph"/>
        <w:ind w:left="1080"/>
        <w:rPr>
          <w:rFonts w:cstheme="minorHAnsi"/>
        </w:rPr>
      </w:pPr>
      <w:r w:rsidRPr="003A3490">
        <w:rPr>
          <w:rFonts w:cstheme="minorHAnsi"/>
        </w:rPr>
        <w:t>Access control based on user roles (i.e., a collection of access authorizations a user receives based on an explicit or implicit assumption of a given role). Role permissions may be inherited through a role hierarchy and typically reflect the permissions needed to perform defined functions within an organization. A given role may apply to a single individual or to several individuals</w:t>
      </w:r>
      <w:r w:rsidR="00A50BA8" w:rsidRPr="00A50BA8">
        <w:rPr>
          <w:rFonts w:cstheme="minorHAnsi"/>
        </w:rPr>
        <w:t>.</w:t>
      </w:r>
      <w:r>
        <w:rPr>
          <w:rFonts w:cstheme="minorHAnsi"/>
        </w:rPr>
        <w:t xml:space="preserve"> Source: </w:t>
      </w:r>
      <w:hyperlink r:id="rId12" w:history="1">
        <w:r w:rsidRPr="00FE640A">
          <w:rPr>
            <w:rStyle w:val="Hyperlink"/>
            <w:rFonts w:cstheme="minorHAnsi"/>
          </w:rPr>
          <w:t>https://csrc.nist.gov/glossary/term/role_based_access_control</w:t>
        </w:r>
      </w:hyperlink>
      <w:r>
        <w:rPr>
          <w:rFonts w:cstheme="minorHAnsi"/>
        </w:rPr>
        <w:t xml:space="preserve"> </w:t>
      </w:r>
    </w:p>
    <w:p w14:paraId="0A36A0B2" w14:textId="3EB2D147" w:rsidR="00A50BA8" w:rsidRPr="00B64532" w:rsidRDefault="00A50BA8" w:rsidP="00B64532">
      <w:pPr>
        <w:pStyle w:val="ListParagraph"/>
        <w:numPr>
          <w:ilvl w:val="0"/>
          <w:numId w:val="23"/>
        </w:numPr>
        <w:rPr>
          <w:rFonts w:cstheme="minorHAnsi"/>
        </w:rPr>
      </w:pPr>
      <w:r w:rsidRPr="00A50BA8">
        <w:rPr>
          <w:rFonts w:cstheme="minorHAnsi"/>
        </w:rPr>
        <w:t>Rule-Based Access Control</w:t>
      </w:r>
    </w:p>
    <w:p w14:paraId="6CBF8E86" w14:textId="6A65FC09" w:rsidR="00A50BA8" w:rsidRDefault="00A50BA8" w:rsidP="00B64532">
      <w:pPr>
        <w:pStyle w:val="ListParagraph"/>
        <w:ind w:left="1080"/>
        <w:rPr>
          <w:rFonts w:cstheme="minorHAnsi"/>
        </w:rPr>
      </w:pPr>
      <w:r w:rsidRPr="00A50BA8">
        <w:rPr>
          <w:rFonts w:cstheme="minorHAnsi"/>
        </w:rPr>
        <w:t>Not to be confused with the other “RBAC,” rule-based access control is commonly used as an add-on to the other types of access control. In addition to whatever type of access control you choose, rule-based access control can change the permissions based on a specific set of rules created by the administrator.</w:t>
      </w:r>
    </w:p>
    <w:p w14:paraId="6582DD74" w14:textId="6866091E" w:rsidR="00B64532" w:rsidRDefault="009D063C" w:rsidP="00B64532">
      <w:pPr>
        <w:pStyle w:val="ListParagraph"/>
        <w:ind w:left="1080"/>
        <w:rPr>
          <w:rFonts w:cstheme="minorHAnsi"/>
        </w:rPr>
      </w:pPr>
      <w:r>
        <w:rPr>
          <w:rFonts w:cstheme="minorHAnsi"/>
        </w:rPr>
        <w:t xml:space="preserve">Source: </w:t>
      </w:r>
      <w:hyperlink r:id="rId13" w:history="1">
        <w:r w:rsidRPr="00953467">
          <w:rPr>
            <w:rStyle w:val="Hyperlink"/>
            <w:rFonts w:cstheme="minorHAnsi"/>
          </w:rPr>
          <w:t>https://www.fourwallssecurity.com.au/blog/4-types-of-access-control</w:t>
        </w:r>
      </w:hyperlink>
      <w:r w:rsidR="00B64532">
        <w:rPr>
          <w:rFonts w:cstheme="minorHAnsi"/>
        </w:rPr>
        <w:t xml:space="preserve"> </w:t>
      </w:r>
    </w:p>
    <w:p w14:paraId="2D78A23C" w14:textId="077BF793" w:rsidR="00CC1467" w:rsidRDefault="00CC1467" w:rsidP="00AB4CEF">
      <w:pPr>
        <w:rPr>
          <w:rFonts w:cstheme="minorHAnsi"/>
        </w:rPr>
      </w:pPr>
    </w:p>
    <w:p w14:paraId="39D56FF6" w14:textId="2D3F48CF" w:rsidR="00AB4CEF" w:rsidRPr="00AB4CEF" w:rsidRDefault="00AB4CEF" w:rsidP="00AB4CEF">
      <w:pPr>
        <w:numPr>
          <w:ilvl w:val="0"/>
          <w:numId w:val="22"/>
        </w:numPr>
        <w:tabs>
          <w:tab w:val="num" w:pos="1320"/>
        </w:tabs>
        <w:rPr>
          <w:rFonts w:cstheme="minorHAnsi"/>
          <w:b/>
          <w:bCs/>
        </w:rPr>
      </w:pPr>
      <w:r w:rsidRPr="00AB4CEF">
        <w:rPr>
          <w:rFonts w:cstheme="minorHAnsi"/>
          <w:b/>
          <w:bCs/>
        </w:rPr>
        <w:t xml:space="preserve">Describe the basics of </w:t>
      </w:r>
      <w:r w:rsidRPr="00AB4CEF">
        <w:rPr>
          <w:rFonts w:cstheme="minorHAnsi"/>
          <w:b/>
          <w:bCs/>
        </w:rPr>
        <w:t>Bell-</w:t>
      </w:r>
      <w:proofErr w:type="spellStart"/>
      <w:r w:rsidRPr="00AB4CEF">
        <w:rPr>
          <w:rFonts w:cstheme="minorHAnsi"/>
          <w:b/>
          <w:bCs/>
        </w:rPr>
        <w:t>LaPadula</w:t>
      </w:r>
      <w:proofErr w:type="spellEnd"/>
      <w:r w:rsidRPr="00AB4CEF">
        <w:rPr>
          <w:rFonts w:cstheme="minorHAnsi"/>
          <w:b/>
          <w:bCs/>
        </w:rPr>
        <w:t xml:space="preserve"> Model</w:t>
      </w:r>
    </w:p>
    <w:p w14:paraId="6FD8F1AE" w14:textId="4E696A85" w:rsidR="00AB4CEF" w:rsidRDefault="003525D1" w:rsidP="005D35BA">
      <w:pPr>
        <w:ind w:left="720"/>
        <w:rPr>
          <w:rFonts w:cstheme="minorHAnsi"/>
        </w:rPr>
      </w:pPr>
      <w:r>
        <w:rPr>
          <w:rFonts w:cstheme="minorHAnsi"/>
        </w:rPr>
        <w:t xml:space="preserve">Focus on access matrix, access </w:t>
      </w:r>
      <w:r w:rsidR="004B4EBA">
        <w:rPr>
          <w:rFonts w:cstheme="minorHAnsi"/>
        </w:rPr>
        <w:t>privileges, security clearance level and restrictions</w:t>
      </w:r>
    </w:p>
    <w:p w14:paraId="3D284E0D" w14:textId="486D13C7" w:rsidR="004B4EBA" w:rsidRDefault="005D35BA" w:rsidP="005D35BA">
      <w:pPr>
        <w:ind w:left="720"/>
        <w:rPr>
          <w:rFonts w:cstheme="minorHAnsi"/>
        </w:rPr>
      </w:pPr>
      <w:r>
        <w:rPr>
          <w:rFonts w:cstheme="minorHAnsi"/>
        </w:rPr>
        <w:t xml:space="preserve">Source: </w:t>
      </w:r>
      <w:hyperlink r:id="rId14" w:history="1">
        <w:r w:rsidRPr="00FE640A">
          <w:rPr>
            <w:rStyle w:val="Hyperlink"/>
            <w:rFonts w:cstheme="minorHAnsi"/>
          </w:rPr>
          <w:t>https://blog.finjan.com/access-control-systems-a-closer-look-at-the-bell-lapadula-model/</w:t>
        </w:r>
      </w:hyperlink>
      <w:r>
        <w:rPr>
          <w:rFonts w:cstheme="minorHAnsi"/>
        </w:rPr>
        <w:t xml:space="preserve"> </w:t>
      </w:r>
    </w:p>
    <w:p w14:paraId="1B9C81E7" w14:textId="5E302EC4" w:rsidR="00BF1C38" w:rsidRDefault="00BF1C38" w:rsidP="005D35BA">
      <w:pPr>
        <w:ind w:left="720"/>
        <w:rPr>
          <w:rFonts w:cstheme="minorHAnsi"/>
        </w:rPr>
      </w:pPr>
    </w:p>
    <w:p w14:paraId="797F09B7" w14:textId="19A49CA1" w:rsidR="00BF1C38" w:rsidRDefault="00BF1C38" w:rsidP="005D35BA">
      <w:pPr>
        <w:ind w:left="720"/>
        <w:rPr>
          <w:rFonts w:cstheme="minorHAnsi"/>
        </w:rPr>
      </w:pPr>
    </w:p>
    <w:p w14:paraId="5B199CBC" w14:textId="009EC6BF" w:rsidR="00BF1C38" w:rsidRDefault="00BF1C38" w:rsidP="005D35BA">
      <w:pPr>
        <w:ind w:left="720"/>
        <w:rPr>
          <w:rFonts w:cstheme="minorHAnsi"/>
        </w:rPr>
      </w:pPr>
    </w:p>
    <w:p w14:paraId="663B36D2" w14:textId="77777777" w:rsidR="00BF1C38" w:rsidRPr="00AB4CEF" w:rsidRDefault="00BF1C38" w:rsidP="005D35BA">
      <w:pPr>
        <w:ind w:left="720"/>
        <w:rPr>
          <w:rFonts w:cstheme="minorHAnsi"/>
        </w:rPr>
      </w:pPr>
    </w:p>
    <w:p w14:paraId="19365121" w14:textId="0DBB7846" w:rsidR="00510675" w:rsidRDefault="007D2352" w:rsidP="0073559D">
      <w:pPr>
        <w:numPr>
          <w:ilvl w:val="0"/>
          <w:numId w:val="22"/>
        </w:numPr>
        <w:tabs>
          <w:tab w:val="num" w:pos="1320"/>
        </w:tabs>
        <w:rPr>
          <w:rFonts w:cstheme="minorHAnsi"/>
          <w:b/>
          <w:bCs/>
        </w:rPr>
      </w:pPr>
      <w:r>
        <w:rPr>
          <w:rFonts w:cstheme="minorHAnsi"/>
          <w:b/>
          <w:bCs/>
        </w:rPr>
        <w:lastRenderedPageBreak/>
        <w:t xml:space="preserve">Explain </w:t>
      </w:r>
      <w:r w:rsidR="008107E5">
        <w:rPr>
          <w:rFonts w:cstheme="minorHAnsi"/>
          <w:b/>
          <w:bCs/>
        </w:rPr>
        <w:t xml:space="preserve">ACL and </w:t>
      </w:r>
      <w:r w:rsidR="00227E98">
        <w:rPr>
          <w:rFonts w:cstheme="minorHAnsi"/>
          <w:b/>
          <w:bCs/>
        </w:rPr>
        <w:t>be proficient in change permissions</w:t>
      </w:r>
      <w:r w:rsidR="008107E5">
        <w:rPr>
          <w:rFonts w:cstheme="minorHAnsi"/>
          <w:b/>
          <w:bCs/>
        </w:rPr>
        <w:t xml:space="preserve"> in major OS</w:t>
      </w:r>
    </w:p>
    <w:p w14:paraId="2398878B" w14:textId="3D9120B4" w:rsidR="00FB4E1A" w:rsidRPr="00FC2AAF" w:rsidRDefault="007F3D49" w:rsidP="00FC2AAF">
      <w:pPr>
        <w:pStyle w:val="ListParagraph"/>
        <w:numPr>
          <w:ilvl w:val="0"/>
          <w:numId w:val="25"/>
        </w:numPr>
        <w:rPr>
          <w:rFonts w:cstheme="minorHAnsi"/>
        </w:rPr>
      </w:pPr>
      <w:r>
        <w:t>ACL definition: “</w:t>
      </w:r>
      <w:r w:rsidRPr="007F3D49">
        <w:t>A list of permissions associated with an object. The list specifies who or what is allowed to access the object and what operations are allowed to be performed on the object</w:t>
      </w:r>
      <w:r>
        <w:t>”</w:t>
      </w:r>
      <w:r w:rsidRPr="007F3D49">
        <w:t>.</w:t>
      </w:r>
      <w:r>
        <w:t xml:space="preserve"> </w:t>
      </w:r>
      <w:r w:rsidR="00FC2AAF">
        <w:t xml:space="preserve">Source: </w:t>
      </w:r>
      <w:hyperlink r:id="rId15" w:history="1">
        <w:r w:rsidR="00FC2AAF" w:rsidRPr="00953467">
          <w:rPr>
            <w:rStyle w:val="Hyperlink"/>
          </w:rPr>
          <w:t>https://csrc.nist.gov/glossary/term/access_control_list</w:t>
        </w:r>
      </w:hyperlink>
      <w:r w:rsidR="00FC2AAF">
        <w:t xml:space="preserve"> </w:t>
      </w:r>
    </w:p>
    <w:p w14:paraId="03A07C86" w14:textId="0475D116" w:rsidR="00FC2AAF" w:rsidRDefault="00FC2AAF" w:rsidP="00FC2AAF">
      <w:pPr>
        <w:pStyle w:val="ListParagraph"/>
        <w:numPr>
          <w:ilvl w:val="0"/>
          <w:numId w:val="25"/>
        </w:numPr>
        <w:rPr>
          <w:rFonts w:cstheme="minorHAnsi"/>
        </w:rPr>
      </w:pPr>
      <w:r>
        <w:t>ACL in di</w:t>
      </w:r>
      <w:r w:rsidR="004B4F46">
        <w:t>fferent OS:</w:t>
      </w:r>
      <w:r w:rsidR="004B4F46">
        <w:rPr>
          <w:rFonts w:cstheme="minorHAnsi"/>
        </w:rPr>
        <w:t xml:space="preserve"> </w:t>
      </w:r>
      <w:hyperlink r:id="rId16" w:anchor="Active_Directory_ACLs" w:history="1">
        <w:r w:rsidR="004B4F46" w:rsidRPr="00953467">
          <w:rPr>
            <w:rStyle w:val="Hyperlink"/>
            <w:rFonts w:cstheme="minorHAnsi"/>
          </w:rPr>
          <w:t>https://en.wikipedia.org/wiki/Access-control_list#Active_Directory_ACLs</w:t>
        </w:r>
      </w:hyperlink>
      <w:r w:rsidR="004B4F46">
        <w:rPr>
          <w:rFonts w:cstheme="minorHAnsi"/>
        </w:rPr>
        <w:t xml:space="preserve"> </w:t>
      </w:r>
    </w:p>
    <w:p w14:paraId="36E2EFD7" w14:textId="1040AF6F" w:rsidR="004B4F46" w:rsidRDefault="00093CA6" w:rsidP="00FC2AAF">
      <w:pPr>
        <w:pStyle w:val="ListParagraph"/>
        <w:numPr>
          <w:ilvl w:val="0"/>
          <w:numId w:val="25"/>
        </w:numPr>
        <w:rPr>
          <w:rFonts w:cstheme="minorHAnsi"/>
        </w:rPr>
      </w:pPr>
      <w:r>
        <w:t>File permission</w:t>
      </w:r>
      <w:r w:rsidR="00003EA2">
        <w:t xml:space="preserve"> for </w:t>
      </w:r>
      <w:r w:rsidR="00FC24F5">
        <w:t>W</w:t>
      </w:r>
      <w:r w:rsidR="00003EA2">
        <w:t>indow</w:t>
      </w:r>
      <w:r w:rsidR="00503BFC">
        <w:t>s</w:t>
      </w:r>
      <w:r w:rsidR="00FC24F5">
        <w:t xml:space="preserve"> OS</w:t>
      </w:r>
      <w:r w:rsidR="00233629">
        <w:t xml:space="preserve"> (don’t need to know a lot of details, but need to know </w:t>
      </w:r>
      <w:r w:rsidR="0031783B">
        <w:t>how to get to the GUI interface or what command to use)</w:t>
      </w:r>
      <w:r w:rsidR="00503BFC">
        <w:t>:</w:t>
      </w:r>
      <w:r w:rsidR="008D6B30">
        <w:t xml:space="preserve"> a) GUI:</w:t>
      </w:r>
      <w:r w:rsidR="00503BFC">
        <w:rPr>
          <w:rFonts w:cstheme="minorHAnsi"/>
        </w:rPr>
        <w:t xml:space="preserve"> </w:t>
      </w:r>
      <w:hyperlink r:id="rId17" w:history="1">
        <w:r w:rsidR="00FC24F5" w:rsidRPr="00953467">
          <w:rPr>
            <w:rStyle w:val="Hyperlink"/>
            <w:rFonts w:cstheme="minorHAnsi"/>
          </w:rPr>
          <w:t>https://www.laptopmag.com/articles/take-ownership-folder-windows-10-using-file-explorer</w:t>
        </w:r>
      </w:hyperlink>
      <w:r w:rsidR="00FC24F5">
        <w:rPr>
          <w:rFonts w:cstheme="minorHAnsi"/>
        </w:rPr>
        <w:t xml:space="preserve">  </w:t>
      </w:r>
      <w:r w:rsidR="008D6B30">
        <w:rPr>
          <w:rFonts w:cstheme="minorHAnsi"/>
        </w:rPr>
        <w:t xml:space="preserve">b) </w:t>
      </w:r>
      <w:hyperlink r:id="rId18" w:history="1">
        <w:r w:rsidR="00233629" w:rsidRPr="00953467">
          <w:rPr>
            <w:rStyle w:val="Hyperlink"/>
            <w:rFonts w:cstheme="minorHAnsi"/>
          </w:rPr>
          <w:t>https://www.iperiusbackup.net/en/how-to-set-reset-ntfs-permissions-file-folder-icacls/</w:t>
        </w:r>
      </w:hyperlink>
      <w:r w:rsidR="00233629">
        <w:rPr>
          <w:rFonts w:cstheme="minorHAnsi"/>
        </w:rPr>
        <w:t xml:space="preserve"> </w:t>
      </w:r>
    </w:p>
    <w:p w14:paraId="167DE6FA" w14:textId="52FB35A4" w:rsidR="009845F8" w:rsidRPr="00FC2AAF" w:rsidRDefault="009845F8" w:rsidP="00FC2AAF">
      <w:pPr>
        <w:pStyle w:val="ListParagraph"/>
        <w:numPr>
          <w:ilvl w:val="0"/>
          <w:numId w:val="25"/>
        </w:numPr>
        <w:rPr>
          <w:rFonts w:cstheme="minorHAnsi"/>
        </w:rPr>
      </w:pPr>
      <w:r>
        <w:rPr>
          <w:rFonts w:cstheme="minorHAnsi"/>
        </w:rPr>
        <w:t xml:space="preserve">File permission in Unix like (Unix, Mac OS, Linux): </w:t>
      </w:r>
      <w:hyperlink r:id="rId19" w:history="1">
        <w:r w:rsidR="005F79BD" w:rsidRPr="00FE640A">
          <w:rPr>
            <w:rStyle w:val="Hyperlink"/>
          </w:rPr>
          <w:t>https://www.peachpit.com/articles/article.aspx?p=1403238&amp;seqNum=7</w:t>
        </w:r>
      </w:hyperlink>
      <w:r w:rsidR="005F79BD">
        <w:t xml:space="preserve"> </w:t>
      </w:r>
    </w:p>
    <w:sectPr w:rsidR="009845F8" w:rsidRPr="00FC2AAF"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7760F"/>
    <w:multiLevelType w:val="hybridMultilevel"/>
    <w:tmpl w:val="938E26E0"/>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49342E"/>
    <w:multiLevelType w:val="hybridMultilevel"/>
    <w:tmpl w:val="1F42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0893895"/>
    <w:multiLevelType w:val="hybridMultilevel"/>
    <w:tmpl w:val="E65CF7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093560"/>
    <w:multiLevelType w:val="hybridMultilevel"/>
    <w:tmpl w:val="E0CA4FCE"/>
    <w:lvl w:ilvl="0" w:tplc="EDA20C90">
      <w:start w:val="1"/>
      <w:numFmt w:val="bullet"/>
      <w:lvlText w:val="•"/>
      <w:lvlJc w:val="left"/>
      <w:pPr>
        <w:tabs>
          <w:tab w:val="num" w:pos="720"/>
        </w:tabs>
        <w:ind w:left="720" w:hanging="360"/>
      </w:pPr>
      <w:rPr>
        <w:rFonts w:ascii="Arial" w:hAnsi="Arial" w:hint="default"/>
      </w:rPr>
    </w:lvl>
    <w:lvl w:ilvl="1" w:tplc="7472DC9C">
      <w:numFmt w:val="bullet"/>
      <w:lvlText w:val="•"/>
      <w:lvlJc w:val="left"/>
      <w:pPr>
        <w:tabs>
          <w:tab w:val="num" w:pos="1440"/>
        </w:tabs>
        <w:ind w:left="1440" w:hanging="360"/>
      </w:pPr>
      <w:rPr>
        <w:rFonts w:ascii="Arial" w:hAnsi="Arial" w:hint="default"/>
      </w:rPr>
    </w:lvl>
    <w:lvl w:ilvl="2" w:tplc="EF82F6DE" w:tentative="1">
      <w:start w:val="1"/>
      <w:numFmt w:val="bullet"/>
      <w:lvlText w:val="•"/>
      <w:lvlJc w:val="left"/>
      <w:pPr>
        <w:tabs>
          <w:tab w:val="num" w:pos="2160"/>
        </w:tabs>
        <w:ind w:left="2160" w:hanging="360"/>
      </w:pPr>
      <w:rPr>
        <w:rFonts w:ascii="Arial" w:hAnsi="Arial" w:hint="default"/>
      </w:rPr>
    </w:lvl>
    <w:lvl w:ilvl="3" w:tplc="694055B6" w:tentative="1">
      <w:start w:val="1"/>
      <w:numFmt w:val="bullet"/>
      <w:lvlText w:val="•"/>
      <w:lvlJc w:val="left"/>
      <w:pPr>
        <w:tabs>
          <w:tab w:val="num" w:pos="2880"/>
        </w:tabs>
        <w:ind w:left="2880" w:hanging="360"/>
      </w:pPr>
      <w:rPr>
        <w:rFonts w:ascii="Arial" w:hAnsi="Arial" w:hint="default"/>
      </w:rPr>
    </w:lvl>
    <w:lvl w:ilvl="4" w:tplc="8CAC2BF8" w:tentative="1">
      <w:start w:val="1"/>
      <w:numFmt w:val="bullet"/>
      <w:lvlText w:val="•"/>
      <w:lvlJc w:val="left"/>
      <w:pPr>
        <w:tabs>
          <w:tab w:val="num" w:pos="3600"/>
        </w:tabs>
        <w:ind w:left="3600" w:hanging="360"/>
      </w:pPr>
      <w:rPr>
        <w:rFonts w:ascii="Arial" w:hAnsi="Arial" w:hint="default"/>
      </w:rPr>
    </w:lvl>
    <w:lvl w:ilvl="5" w:tplc="1F266BCE" w:tentative="1">
      <w:start w:val="1"/>
      <w:numFmt w:val="bullet"/>
      <w:lvlText w:val="•"/>
      <w:lvlJc w:val="left"/>
      <w:pPr>
        <w:tabs>
          <w:tab w:val="num" w:pos="4320"/>
        </w:tabs>
        <w:ind w:left="4320" w:hanging="360"/>
      </w:pPr>
      <w:rPr>
        <w:rFonts w:ascii="Arial" w:hAnsi="Arial" w:hint="default"/>
      </w:rPr>
    </w:lvl>
    <w:lvl w:ilvl="6" w:tplc="3D5C44C2" w:tentative="1">
      <w:start w:val="1"/>
      <w:numFmt w:val="bullet"/>
      <w:lvlText w:val="•"/>
      <w:lvlJc w:val="left"/>
      <w:pPr>
        <w:tabs>
          <w:tab w:val="num" w:pos="5040"/>
        </w:tabs>
        <w:ind w:left="5040" w:hanging="360"/>
      </w:pPr>
      <w:rPr>
        <w:rFonts w:ascii="Arial" w:hAnsi="Arial" w:hint="default"/>
      </w:rPr>
    </w:lvl>
    <w:lvl w:ilvl="7" w:tplc="455A220E" w:tentative="1">
      <w:start w:val="1"/>
      <w:numFmt w:val="bullet"/>
      <w:lvlText w:val="•"/>
      <w:lvlJc w:val="left"/>
      <w:pPr>
        <w:tabs>
          <w:tab w:val="num" w:pos="5760"/>
        </w:tabs>
        <w:ind w:left="5760" w:hanging="360"/>
      </w:pPr>
      <w:rPr>
        <w:rFonts w:ascii="Arial" w:hAnsi="Arial" w:hint="default"/>
      </w:rPr>
    </w:lvl>
    <w:lvl w:ilvl="8" w:tplc="CD52658E"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6"/>
  </w:num>
  <w:num w:numId="3">
    <w:abstractNumId w:val="20"/>
  </w:num>
  <w:num w:numId="4">
    <w:abstractNumId w:val="7"/>
  </w:num>
  <w:num w:numId="5">
    <w:abstractNumId w:val="9"/>
  </w:num>
  <w:num w:numId="6">
    <w:abstractNumId w:val="8"/>
  </w:num>
  <w:num w:numId="7">
    <w:abstractNumId w:val="15"/>
  </w:num>
  <w:num w:numId="8">
    <w:abstractNumId w:val="21"/>
  </w:num>
  <w:num w:numId="9">
    <w:abstractNumId w:val="14"/>
  </w:num>
  <w:num w:numId="10">
    <w:abstractNumId w:val="3"/>
  </w:num>
  <w:num w:numId="11">
    <w:abstractNumId w:val="18"/>
  </w:num>
  <w:num w:numId="12">
    <w:abstractNumId w:val="4"/>
  </w:num>
  <w:num w:numId="13">
    <w:abstractNumId w:val="1"/>
  </w:num>
  <w:num w:numId="14">
    <w:abstractNumId w:val="10"/>
  </w:num>
  <w:num w:numId="15">
    <w:abstractNumId w:val="13"/>
  </w:num>
  <w:num w:numId="16">
    <w:abstractNumId w:val="0"/>
  </w:num>
  <w:num w:numId="17">
    <w:abstractNumId w:val="12"/>
  </w:num>
  <w:num w:numId="18">
    <w:abstractNumId w:val="22"/>
  </w:num>
  <w:num w:numId="19">
    <w:abstractNumId w:val="19"/>
  </w:num>
  <w:num w:numId="20">
    <w:abstractNumId w:val="16"/>
  </w:num>
  <w:num w:numId="21">
    <w:abstractNumId w:val="5"/>
  </w:num>
  <w:num w:numId="22">
    <w:abstractNumId w:val="24"/>
  </w:num>
  <w:num w:numId="23">
    <w:abstractNumId w:val="2"/>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03EA2"/>
    <w:rsid w:val="0002719C"/>
    <w:rsid w:val="00027AAB"/>
    <w:rsid w:val="00031F56"/>
    <w:rsid w:val="00056D77"/>
    <w:rsid w:val="00057292"/>
    <w:rsid w:val="00067AE2"/>
    <w:rsid w:val="00070DA6"/>
    <w:rsid w:val="000803E9"/>
    <w:rsid w:val="00087BD4"/>
    <w:rsid w:val="00093CA6"/>
    <w:rsid w:val="000A2D48"/>
    <w:rsid w:val="000C4824"/>
    <w:rsid w:val="000D52FF"/>
    <w:rsid w:val="000E4AC9"/>
    <w:rsid w:val="000F00A5"/>
    <w:rsid w:val="000F5E5E"/>
    <w:rsid w:val="001229C4"/>
    <w:rsid w:val="0013771D"/>
    <w:rsid w:val="00147958"/>
    <w:rsid w:val="00191405"/>
    <w:rsid w:val="0019209C"/>
    <w:rsid w:val="001A1E94"/>
    <w:rsid w:val="001A6EE2"/>
    <w:rsid w:val="001A7A67"/>
    <w:rsid w:val="001B54E3"/>
    <w:rsid w:val="001B58F4"/>
    <w:rsid w:val="001D63DE"/>
    <w:rsid w:val="001E648C"/>
    <w:rsid w:val="00205781"/>
    <w:rsid w:val="00227E98"/>
    <w:rsid w:val="002331F6"/>
    <w:rsid w:val="00233629"/>
    <w:rsid w:val="00233FD6"/>
    <w:rsid w:val="002361CB"/>
    <w:rsid w:val="00237B96"/>
    <w:rsid w:val="0024531D"/>
    <w:rsid w:val="002469CD"/>
    <w:rsid w:val="0024795B"/>
    <w:rsid w:val="00264A91"/>
    <w:rsid w:val="00276425"/>
    <w:rsid w:val="002A19BF"/>
    <w:rsid w:val="002A2BAF"/>
    <w:rsid w:val="002A7C4B"/>
    <w:rsid w:val="002D6CC9"/>
    <w:rsid w:val="002F05E7"/>
    <w:rsid w:val="002F139B"/>
    <w:rsid w:val="0031783B"/>
    <w:rsid w:val="0033624E"/>
    <w:rsid w:val="00346A6B"/>
    <w:rsid w:val="0034706B"/>
    <w:rsid w:val="003525D1"/>
    <w:rsid w:val="003619C1"/>
    <w:rsid w:val="00362BEF"/>
    <w:rsid w:val="00372075"/>
    <w:rsid w:val="0037598F"/>
    <w:rsid w:val="00382AD4"/>
    <w:rsid w:val="003A3490"/>
    <w:rsid w:val="003B1F8D"/>
    <w:rsid w:val="003D4FCB"/>
    <w:rsid w:val="003D75D6"/>
    <w:rsid w:val="003F7095"/>
    <w:rsid w:val="00410CEC"/>
    <w:rsid w:val="004157BF"/>
    <w:rsid w:val="00431ED5"/>
    <w:rsid w:val="0044551F"/>
    <w:rsid w:val="004506EA"/>
    <w:rsid w:val="00451CC3"/>
    <w:rsid w:val="0045508D"/>
    <w:rsid w:val="004572FF"/>
    <w:rsid w:val="00463538"/>
    <w:rsid w:val="0046608E"/>
    <w:rsid w:val="0048025D"/>
    <w:rsid w:val="0049675E"/>
    <w:rsid w:val="00496ACE"/>
    <w:rsid w:val="004B38F0"/>
    <w:rsid w:val="004B4EBA"/>
    <w:rsid w:val="004B4F46"/>
    <w:rsid w:val="004F121F"/>
    <w:rsid w:val="00500853"/>
    <w:rsid w:val="00502D0B"/>
    <w:rsid w:val="00503BFC"/>
    <w:rsid w:val="00510675"/>
    <w:rsid w:val="0051274A"/>
    <w:rsid w:val="00512F93"/>
    <w:rsid w:val="00524719"/>
    <w:rsid w:val="00536A12"/>
    <w:rsid w:val="00542AFB"/>
    <w:rsid w:val="005509E5"/>
    <w:rsid w:val="005673BD"/>
    <w:rsid w:val="00587040"/>
    <w:rsid w:val="005910E6"/>
    <w:rsid w:val="00596F8D"/>
    <w:rsid w:val="005B31BE"/>
    <w:rsid w:val="005D35BA"/>
    <w:rsid w:val="005E4B12"/>
    <w:rsid w:val="005F337B"/>
    <w:rsid w:val="005F79BD"/>
    <w:rsid w:val="00606260"/>
    <w:rsid w:val="00607EAE"/>
    <w:rsid w:val="0061098C"/>
    <w:rsid w:val="00611F79"/>
    <w:rsid w:val="006152B7"/>
    <w:rsid w:val="0062065A"/>
    <w:rsid w:val="00626ED3"/>
    <w:rsid w:val="00632093"/>
    <w:rsid w:val="00640D8C"/>
    <w:rsid w:val="0064330B"/>
    <w:rsid w:val="006547D7"/>
    <w:rsid w:val="00655C02"/>
    <w:rsid w:val="0068605A"/>
    <w:rsid w:val="00692431"/>
    <w:rsid w:val="006D2316"/>
    <w:rsid w:val="00703CEE"/>
    <w:rsid w:val="00720BD1"/>
    <w:rsid w:val="00722382"/>
    <w:rsid w:val="0073559D"/>
    <w:rsid w:val="00747D86"/>
    <w:rsid w:val="00753057"/>
    <w:rsid w:val="007544BF"/>
    <w:rsid w:val="007705D2"/>
    <w:rsid w:val="0077726D"/>
    <w:rsid w:val="00784A57"/>
    <w:rsid w:val="00787C10"/>
    <w:rsid w:val="007D21A6"/>
    <w:rsid w:val="007D2352"/>
    <w:rsid w:val="007E0237"/>
    <w:rsid w:val="007E73A3"/>
    <w:rsid w:val="007F0AA4"/>
    <w:rsid w:val="007F1AE3"/>
    <w:rsid w:val="007F1C35"/>
    <w:rsid w:val="007F3D49"/>
    <w:rsid w:val="008107E5"/>
    <w:rsid w:val="0081799B"/>
    <w:rsid w:val="00821CAF"/>
    <w:rsid w:val="00841115"/>
    <w:rsid w:val="00841D30"/>
    <w:rsid w:val="008709B5"/>
    <w:rsid w:val="00874938"/>
    <w:rsid w:val="00885E48"/>
    <w:rsid w:val="008A7800"/>
    <w:rsid w:val="008B3269"/>
    <w:rsid w:val="008B7BB2"/>
    <w:rsid w:val="008C4CE2"/>
    <w:rsid w:val="008D2251"/>
    <w:rsid w:val="008D6B30"/>
    <w:rsid w:val="008F39D6"/>
    <w:rsid w:val="009058FB"/>
    <w:rsid w:val="009104C2"/>
    <w:rsid w:val="0092267D"/>
    <w:rsid w:val="00925818"/>
    <w:rsid w:val="0093300F"/>
    <w:rsid w:val="00934CD6"/>
    <w:rsid w:val="00937803"/>
    <w:rsid w:val="00942890"/>
    <w:rsid w:val="00950E85"/>
    <w:rsid w:val="0098061E"/>
    <w:rsid w:val="0098292D"/>
    <w:rsid w:val="009845F8"/>
    <w:rsid w:val="009A7AC6"/>
    <w:rsid w:val="009C2942"/>
    <w:rsid w:val="009D063C"/>
    <w:rsid w:val="009D250E"/>
    <w:rsid w:val="009D57E6"/>
    <w:rsid w:val="009E11FB"/>
    <w:rsid w:val="00A031F7"/>
    <w:rsid w:val="00A04474"/>
    <w:rsid w:val="00A06C54"/>
    <w:rsid w:val="00A107E6"/>
    <w:rsid w:val="00A10F65"/>
    <w:rsid w:val="00A178EE"/>
    <w:rsid w:val="00A2275E"/>
    <w:rsid w:val="00A306FC"/>
    <w:rsid w:val="00A41199"/>
    <w:rsid w:val="00A50BA8"/>
    <w:rsid w:val="00A53AEF"/>
    <w:rsid w:val="00A56476"/>
    <w:rsid w:val="00A63CDC"/>
    <w:rsid w:val="00A71534"/>
    <w:rsid w:val="00A752D4"/>
    <w:rsid w:val="00A90DB5"/>
    <w:rsid w:val="00AA30E0"/>
    <w:rsid w:val="00AB4CEF"/>
    <w:rsid w:val="00AD0585"/>
    <w:rsid w:val="00AF322E"/>
    <w:rsid w:val="00B148FE"/>
    <w:rsid w:val="00B377B2"/>
    <w:rsid w:val="00B40464"/>
    <w:rsid w:val="00B43B52"/>
    <w:rsid w:val="00B50FB1"/>
    <w:rsid w:val="00B639DC"/>
    <w:rsid w:val="00B64532"/>
    <w:rsid w:val="00B8654B"/>
    <w:rsid w:val="00BB1421"/>
    <w:rsid w:val="00BB163A"/>
    <w:rsid w:val="00BE0AF2"/>
    <w:rsid w:val="00BE5A1B"/>
    <w:rsid w:val="00BF1C38"/>
    <w:rsid w:val="00BF514F"/>
    <w:rsid w:val="00C052A8"/>
    <w:rsid w:val="00C1538C"/>
    <w:rsid w:val="00C153FB"/>
    <w:rsid w:val="00C3545A"/>
    <w:rsid w:val="00C3762F"/>
    <w:rsid w:val="00C407AC"/>
    <w:rsid w:val="00C46B9C"/>
    <w:rsid w:val="00C636EA"/>
    <w:rsid w:val="00C76E3C"/>
    <w:rsid w:val="00C771A9"/>
    <w:rsid w:val="00C838D9"/>
    <w:rsid w:val="00C865D3"/>
    <w:rsid w:val="00CC1467"/>
    <w:rsid w:val="00CC2470"/>
    <w:rsid w:val="00CE5EF9"/>
    <w:rsid w:val="00D021D7"/>
    <w:rsid w:val="00D06DE3"/>
    <w:rsid w:val="00D30614"/>
    <w:rsid w:val="00D51CF9"/>
    <w:rsid w:val="00D60937"/>
    <w:rsid w:val="00D6449F"/>
    <w:rsid w:val="00D74DBD"/>
    <w:rsid w:val="00D80639"/>
    <w:rsid w:val="00D824A9"/>
    <w:rsid w:val="00DB0CF3"/>
    <w:rsid w:val="00DB269B"/>
    <w:rsid w:val="00DC275E"/>
    <w:rsid w:val="00DE2582"/>
    <w:rsid w:val="00DE3421"/>
    <w:rsid w:val="00DE7470"/>
    <w:rsid w:val="00DF0FB9"/>
    <w:rsid w:val="00DF2421"/>
    <w:rsid w:val="00DF37A8"/>
    <w:rsid w:val="00DF67F9"/>
    <w:rsid w:val="00E17784"/>
    <w:rsid w:val="00E25CA3"/>
    <w:rsid w:val="00E3051F"/>
    <w:rsid w:val="00E4393F"/>
    <w:rsid w:val="00E43E01"/>
    <w:rsid w:val="00E71D99"/>
    <w:rsid w:val="00E7677E"/>
    <w:rsid w:val="00E87784"/>
    <w:rsid w:val="00E93CA7"/>
    <w:rsid w:val="00EA3ED5"/>
    <w:rsid w:val="00EA5BDE"/>
    <w:rsid w:val="00EB40E3"/>
    <w:rsid w:val="00EC2F13"/>
    <w:rsid w:val="00ED1492"/>
    <w:rsid w:val="00ED5FCC"/>
    <w:rsid w:val="00ED6D46"/>
    <w:rsid w:val="00EE6CF9"/>
    <w:rsid w:val="00EF3C47"/>
    <w:rsid w:val="00EF51C6"/>
    <w:rsid w:val="00F02BDA"/>
    <w:rsid w:val="00F055D2"/>
    <w:rsid w:val="00F4455C"/>
    <w:rsid w:val="00F45A6F"/>
    <w:rsid w:val="00F548AF"/>
    <w:rsid w:val="00F557A0"/>
    <w:rsid w:val="00F57EE0"/>
    <w:rsid w:val="00F604E7"/>
    <w:rsid w:val="00F643DE"/>
    <w:rsid w:val="00F71783"/>
    <w:rsid w:val="00F762BE"/>
    <w:rsid w:val="00F76FB1"/>
    <w:rsid w:val="00F85F44"/>
    <w:rsid w:val="00FB4E1A"/>
    <w:rsid w:val="00FC24F5"/>
    <w:rsid w:val="00FC2AAF"/>
    <w:rsid w:val="00FC326A"/>
    <w:rsid w:val="00FD5DE1"/>
    <w:rsid w:val="00FE67A7"/>
    <w:rsid w:val="00F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35B9B"/>
  <w15:chartTrackingRefBased/>
  <w15:docId w15:val="{DF8187E3-E463-AC4A-815C-EA27AA9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0B"/>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34"/>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7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170">
      <w:bodyDiv w:val="1"/>
      <w:marLeft w:val="0"/>
      <w:marRight w:val="0"/>
      <w:marTop w:val="0"/>
      <w:marBottom w:val="0"/>
      <w:divBdr>
        <w:top w:val="none" w:sz="0" w:space="0" w:color="auto"/>
        <w:left w:val="none" w:sz="0" w:space="0" w:color="auto"/>
        <w:bottom w:val="none" w:sz="0" w:space="0" w:color="auto"/>
        <w:right w:val="none" w:sz="0" w:space="0" w:color="auto"/>
      </w:divBdr>
      <w:divsChild>
        <w:div w:id="1914005038">
          <w:marLeft w:val="274"/>
          <w:marRight w:val="0"/>
          <w:marTop w:val="150"/>
          <w:marBottom w:val="0"/>
          <w:divBdr>
            <w:top w:val="none" w:sz="0" w:space="0" w:color="auto"/>
            <w:left w:val="none" w:sz="0" w:space="0" w:color="auto"/>
            <w:bottom w:val="none" w:sz="0" w:space="0" w:color="auto"/>
            <w:right w:val="none" w:sz="0" w:space="0" w:color="auto"/>
          </w:divBdr>
        </w:div>
        <w:div w:id="1689407624">
          <w:marLeft w:val="806"/>
          <w:marRight w:val="0"/>
          <w:marTop w:val="75"/>
          <w:marBottom w:val="0"/>
          <w:divBdr>
            <w:top w:val="none" w:sz="0" w:space="0" w:color="auto"/>
            <w:left w:val="none" w:sz="0" w:space="0" w:color="auto"/>
            <w:bottom w:val="none" w:sz="0" w:space="0" w:color="auto"/>
            <w:right w:val="none" w:sz="0" w:space="0" w:color="auto"/>
          </w:divBdr>
        </w:div>
        <w:div w:id="1123618676">
          <w:marLeft w:val="806"/>
          <w:marRight w:val="0"/>
          <w:marTop w:val="75"/>
          <w:marBottom w:val="0"/>
          <w:divBdr>
            <w:top w:val="none" w:sz="0" w:space="0" w:color="auto"/>
            <w:left w:val="none" w:sz="0" w:space="0" w:color="auto"/>
            <w:bottom w:val="none" w:sz="0" w:space="0" w:color="auto"/>
            <w:right w:val="none" w:sz="0" w:space="0" w:color="auto"/>
          </w:divBdr>
        </w:div>
        <w:div w:id="859898144">
          <w:marLeft w:val="806"/>
          <w:marRight w:val="0"/>
          <w:marTop w:val="75"/>
          <w:marBottom w:val="0"/>
          <w:divBdr>
            <w:top w:val="none" w:sz="0" w:space="0" w:color="auto"/>
            <w:left w:val="none" w:sz="0" w:space="0" w:color="auto"/>
            <w:bottom w:val="none" w:sz="0" w:space="0" w:color="auto"/>
            <w:right w:val="none" w:sz="0" w:space="0" w:color="auto"/>
          </w:divBdr>
        </w:div>
        <w:div w:id="1056779503">
          <w:marLeft w:val="806"/>
          <w:marRight w:val="0"/>
          <w:marTop w:val="75"/>
          <w:marBottom w:val="0"/>
          <w:divBdr>
            <w:top w:val="none" w:sz="0" w:space="0" w:color="auto"/>
            <w:left w:val="none" w:sz="0" w:space="0" w:color="auto"/>
            <w:bottom w:val="none" w:sz="0" w:space="0" w:color="auto"/>
            <w:right w:val="none" w:sz="0" w:space="0" w:color="auto"/>
          </w:divBdr>
        </w:div>
        <w:div w:id="195432011">
          <w:marLeft w:val="274"/>
          <w:marRight w:val="0"/>
          <w:marTop w:val="150"/>
          <w:marBottom w:val="0"/>
          <w:divBdr>
            <w:top w:val="none" w:sz="0" w:space="0" w:color="auto"/>
            <w:left w:val="none" w:sz="0" w:space="0" w:color="auto"/>
            <w:bottom w:val="none" w:sz="0" w:space="0" w:color="auto"/>
            <w:right w:val="none" w:sz="0" w:space="0" w:color="auto"/>
          </w:divBdr>
        </w:div>
        <w:div w:id="2058890599">
          <w:marLeft w:val="806"/>
          <w:marRight w:val="0"/>
          <w:marTop w:val="75"/>
          <w:marBottom w:val="0"/>
          <w:divBdr>
            <w:top w:val="none" w:sz="0" w:space="0" w:color="auto"/>
            <w:left w:val="none" w:sz="0" w:space="0" w:color="auto"/>
            <w:bottom w:val="none" w:sz="0" w:space="0" w:color="auto"/>
            <w:right w:val="none" w:sz="0" w:space="0" w:color="auto"/>
          </w:divBdr>
        </w:div>
        <w:div w:id="1895001322">
          <w:marLeft w:val="806"/>
          <w:marRight w:val="0"/>
          <w:marTop w:val="75"/>
          <w:marBottom w:val="0"/>
          <w:divBdr>
            <w:top w:val="none" w:sz="0" w:space="0" w:color="auto"/>
            <w:left w:val="none" w:sz="0" w:space="0" w:color="auto"/>
            <w:bottom w:val="none" w:sz="0" w:space="0" w:color="auto"/>
            <w:right w:val="none" w:sz="0" w:space="0" w:color="auto"/>
          </w:divBdr>
        </w:div>
        <w:div w:id="825165074">
          <w:marLeft w:val="806"/>
          <w:marRight w:val="0"/>
          <w:marTop w:val="75"/>
          <w:marBottom w:val="0"/>
          <w:divBdr>
            <w:top w:val="none" w:sz="0" w:space="0" w:color="auto"/>
            <w:left w:val="none" w:sz="0" w:space="0" w:color="auto"/>
            <w:bottom w:val="none" w:sz="0" w:space="0" w:color="auto"/>
            <w:right w:val="none" w:sz="0" w:space="0" w:color="auto"/>
          </w:divBdr>
        </w:div>
      </w:divsChild>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201286443">
      <w:bodyDiv w:val="1"/>
      <w:marLeft w:val="0"/>
      <w:marRight w:val="0"/>
      <w:marTop w:val="0"/>
      <w:marBottom w:val="0"/>
      <w:divBdr>
        <w:top w:val="none" w:sz="0" w:space="0" w:color="auto"/>
        <w:left w:val="none" w:sz="0" w:space="0" w:color="auto"/>
        <w:bottom w:val="none" w:sz="0" w:space="0" w:color="auto"/>
        <w:right w:val="none" w:sz="0" w:space="0" w:color="auto"/>
      </w:divBdr>
    </w:div>
    <w:div w:id="35785661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4">
          <w:marLeft w:val="274"/>
          <w:marRight w:val="0"/>
          <w:marTop w:val="150"/>
          <w:marBottom w:val="0"/>
          <w:divBdr>
            <w:top w:val="none" w:sz="0" w:space="0" w:color="auto"/>
            <w:left w:val="none" w:sz="0" w:space="0" w:color="auto"/>
            <w:bottom w:val="none" w:sz="0" w:space="0" w:color="auto"/>
            <w:right w:val="none" w:sz="0" w:space="0" w:color="auto"/>
          </w:divBdr>
        </w:div>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849557611">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241335386">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1031151">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sChild>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81212647">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 w:id="160242445">
          <w:marLeft w:val="806"/>
          <w:marRight w:val="0"/>
          <w:marTop w:val="75"/>
          <w:marBottom w:val="0"/>
          <w:divBdr>
            <w:top w:val="none" w:sz="0" w:space="0" w:color="auto"/>
            <w:left w:val="none" w:sz="0" w:space="0" w:color="auto"/>
            <w:bottom w:val="none" w:sz="0" w:space="0" w:color="auto"/>
            <w:right w:val="none" w:sz="0" w:space="0" w:color="auto"/>
          </w:divBdr>
        </w:div>
      </w:divsChild>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 w:id="20985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abeam.com/information-security/information-security-policy/" TargetMode="External"/><Relationship Id="rId13" Type="http://schemas.openxmlformats.org/officeDocument/2006/relationships/hyperlink" Target="https://www.fourwallssecurity.com.au/blog/4-types-of-access-control" TargetMode="External"/><Relationship Id="rId18" Type="http://schemas.openxmlformats.org/officeDocument/2006/relationships/hyperlink" Target="https://www.iperiusbackup.net/en/how-to-set-reset-ntfs-permissions-file-folder-icac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xabeam.com/information-security/information-security-policy/" TargetMode="External"/><Relationship Id="rId12" Type="http://schemas.openxmlformats.org/officeDocument/2006/relationships/hyperlink" Target="https://csrc.nist.gov/glossary/term/role_based_access_control" TargetMode="External"/><Relationship Id="rId17" Type="http://schemas.openxmlformats.org/officeDocument/2006/relationships/hyperlink" Target="https://www.laptopmag.com/articles/take-ownership-folder-windows-10-using-file-explorer" TargetMode="External"/><Relationship Id="rId2" Type="http://schemas.openxmlformats.org/officeDocument/2006/relationships/styles" Target="styles.xml"/><Relationship Id="rId16" Type="http://schemas.openxmlformats.org/officeDocument/2006/relationships/hyperlink" Target="https://en.wikipedia.org/wiki/Access-control_li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src.nist.gov/glossary/term/mandatory_access_control" TargetMode="External"/><Relationship Id="rId5" Type="http://schemas.openxmlformats.org/officeDocument/2006/relationships/hyperlink" Target="https://csrc.nist.gov/glossary/term/information_security_policy" TargetMode="External"/><Relationship Id="rId15" Type="http://schemas.openxmlformats.org/officeDocument/2006/relationships/hyperlink" Target="https://csrc.nist.gov/glossary/term/access_control_list" TargetMode="External"/><Relationship Id="rId10" Type="http://schemas.openxmlformats.org/officeDocument/2006/relationships/hyperlink" Target="https://csrc.nist.gov/glossary/term/discretionary_access_control" TargetMode="External"/><Relationship Id="rId19" Type="http://schemas.openxmlformats.org/officeDocument/2006/relationships/hyperlink" Target="https://www.peachpit.com/articles/article.aspx?p=1403238&amp;seqNum=7" TargetMode="External"/><Relationship Id="rId4" Type="http://schemas.openxmlformats.org/officeDocument/2006/relationships/webSettings" Target="webSettings.xml"/><Relationship Id="rId9" Type="http://schemas.openxmlformats.org/officeDocument/2006/relationships/hyperlink" Target="https://www.csoonline.com/article/3263738/9-policies-and-procedures-you-need-to-know-about-if-youre-starting-a-new-security-program.html" TargetMode="External"/><Relationship Id="rId14" Type="http://schemas.openxmlformats.org/officeDocument/2006/relationships/hyperlink" Target="https://blog.finjan.com/access-control-systems-a-closer-look-at-the-bell-lapadula-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273</cp:revision>
  <dcterms:created xsi:type="dcterms:W3CDTF">2020-12-24T14:28:00Z</dcterms:created>
  <dcterms:modified xsi:type="dcterms:W3CDTF">2020-12-27T18:57:00Z</dcterms:modified>
</cp:coreProperties>
</file>