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E22D1" w14:textId="77777777" w:rsidR="00000000" w:rsidRDefault="000A3F28">
      <w:pPr>
        <w:pStyle w:val="Heading1"/>
        <w:divId w:val="190001292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5. Authentication System</w:t>
      </w:r>
    </w:p>
    <w:p w14:paraId="513A9101" w14:textId="03031CFE" w:rsidR="00000000" w:rsidRDefault="000A3F28">
      <w:pPr>
        <w:pStyle w:val="Heading3"/>
        <w:divId w:val="190001292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4ED9AE7A" w14:textId="77777777" w:rsidR="00000000" w:rsidRDefault="000A3F28">
      <w:pPr>
        <w:pStyle w:val="style2"/>
        <w:divId w:val="2041315869"/>
      </w:pPr>
      <w:r>
        <w:rPr>
          <w:rFonts w:ascii="Verdana" w:hAnsi="Verdana"/>
          <w:sz w:val="20"/>
          <w:szCs w:val="20"/>
        </w:rPr>
        <w:t xml:space="preserve">This module </w:t>
      </w:r>
      <w:proofErr w:type="gramStart"/>
      <w:r>
        <w:rPr>
          <w:rFonts w:ascii="Verdana" w:hAnsi="Verdana"/>
          <w:sz w:val="20"/>
          <w:szCs w:val="20"/>
        </w:rPr>
        <w:t>cover</w:t>
      </w:r>
      <w:proofErr w:type="gramEnd"/>
      <w:r>
        <w:rPr>
          <w:rFonts w:ascii="Verdana" w:hAnsi="Verdana"/>
          <w:sz w:val="20"/>
          <w:szCs w:val="20"/>
        </w:rPr>
        <w:t xml:space="preserve"> the two major security frameworks: CNNS security model and NITS security framework. We also cover the privacy, ethics, and laws in information security. </w:t>
      </w:r>
    </w:p>
    <w:p w14:paraId="1007535E" w14:textId="297BE111" w:rsidR="00000000" w:rsidRDefault="000A3F28">
      <w:pPr>
        <w:pStyle w:val="Heading3"/>
        <w:divId w:val="190001292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0415F6D9" w14:textId="77777777" w:rsidR="00000000" w:rsidRDefault="000A3F28">
      <w:pPr>
        <w:numPr>
          <w:ilvl w:val="1"/>
          <w:numId w:val="1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Study the learning material of this module - security frameworks. Use the learning material document and PowerPoint slides as a </w:t>
      </w:r>
      <w:proofErr w:type="spellStart"/>
      <w:proofErr w:type="gramStart"/>
      <w:r>
        <w:rPr>
          <w:rFonts w:ascii="Verdana" w:eastAsia="Times New Roman" w:hAnsi="Verdana"/>
          <w:sz w:val="20"/>
          <w:szCs w:val="20"/>
        </w:rPr>
        <w:t>guide.Detailed</w:t>
      </w:r>
      <w:proofErr w:type="spellEnd"/>
      <w:proofErr w:type="gramEnd"/>
      <w:r>
        <w:rPr>
          <w:rFonts w:ascii="Verdana" w:eastAsia="Times New Roman" w:hAnsi="Verdana"/>
          <w:sz w:val="20"/>
          <w:szCs w:val="20"/>
        </w:rPr>
        <w:t xml:space="preserve"> information are available in the web links and PDF file.  </w:t>
      </w:r>
    </w:p>
    <w:p w14:paraId="59AB9110" w14:textId="5F45628F" w:rsidR="00000000" w:rsidRDefault="000A3F28">
      <w:pPr>
        <w:numPr>
          <w:ilvl w:val="1"/>
          <w:numId w:val="1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Assignment 2 -</w:t>
      </w:r>
      <w:r>
        <w:rPr>
          <w:rFonts w:eastAsia="Times New Roman"/>
        </w:rPr>
        <w:t>Determine the lifespan of a password ba</w:t>
      </w:r>
      <w:r>
        <w:rPr>
          <w:rFonts w:eastAsia="Times New Roman"/>
        </w:rPr>
        <w:t xml:space="preserve">sed on a list of assumptions </w:t>
      </w:r>
      <w:r>
        <w:rPr>
          <w:rFonts w:ascii="Verdana" w:eastAsia="Times New Roman" w:hAnsi="Verdana"/>
          <w:sz w:val="20"/>
          <w:szCs w:val="20"/>
        </w:rPr>
        <w:t>- must be </w:t>
      </w:r>
      <w:r>
        <w:rPr>
          <w:rStyle w:val="Strong"/>
          <w:rFonts w:ascii="Verdana" w:eastAsia="Times New Roman" w:hAnsi="Verdana" w:cs="Arial"/>
          <w:sz w:val="20"/>
          <w:szCs w:val="20"/>
        </w:rPr>
        <w:t xml:space="preserve">completed by </w:t>
      </w:r>
      <w:r w:rsidR="00E75442">
        <w:rPr>
          <w:rStyle w:val="Strong"/>
          <w:rFonts w:ascii="Verdana" w:eastAsia="Times New Roman" w:hAnsi="Verdana" w:cs="Arial"/>
          <w:sz w:val="20"/>
          <w:szCs w:val="20"/>
        </w:rPr>
        <w:t>xx</w:t>
      </w:r>
      <w:r>
        <w:rPr>
          <w:rStyle w:val="Strong"/>
          <w:rFonts w:ascii="Arial" w:eastAsia="Times New Roman" w:hAnsi="Arial" w:cs="Arial"/>
        </w:rPr>
        <w:t>. </w:t>
      </w:r>
      <w:r>
        <w:rPr>
          <w:rFonts w:eastAsia="Times New Roman"/>
          <w:sz w:val="20"/>
          <w:szCs w:val="20"/>
        </w:rPr>
        <w:t xml:space="preserve"> </w:t>
      </w:r>
    </w:p>
    <w:p w14:paraId="25E8EF6D" w14:textId="107603C6" w:rsidR="00000000" w:rsidRDefault="000A3F28">
      <w:pPr>
        <w:pStyle w:val="Heading3"/>
        <w:divId w:val="190001292"/>
        <w:rPr>
          <w:rFonts w:eastAsia="Times New Roman"/>
        </w:rPr>
      </w:pPr>
      <w:r>
        <w:rPr>
          <w:rStyle w:val="style21"/>
          <w:rFonts w:eastAsia="Times New Roman"/>
        </w:rPr>
        <w:t xml:space="preserve">Learning Outcomes </w:t>
      </w:r>
    </w:p>
    <w:p w14:paraId="7435EF8D" w14:textId="77777777" w:rsidR="00000000" w:rsidRDefault="000A3F28">
      <w:pPr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module</w:t>
      </w:r>
      <w:r>
        <w:rPr>
          <w:rFonts w:ascii="Verdana" w:eastAsia="Times New Roman" w:hAnsi="Verdana"/>
          <w:sz w:val="20"/>
          <w:szCs w:val="20"/>
        </w:rPr>
        <w:t>, student will be able to:</w:t>
      </w:r>
      <w:r>
        <w:rPr>
          <w:rFonts w:eastAsia="Times New Roman"/>
        </w:rPr>
        <w:t xml:space="preserve"> </w:t>
      </w:r>
    </w:p>
    <w:p w14:paraId="5433F4F3" w14:textId="77777777" w:rsidR="00000000" w:rsidRDefault="000A3F28">
      <w:pPr>
        <w:numPr>
          <w:ilvl w:val="0"/>
          <w:numId w:val="2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Define identity management and explain how it’s different from access management</w:t>
      </w:r>
    </w:p>
    <w:p w14:paraId="6848EA83" w14:textId="77777777" w:rsidR="00000000" w:rsidRDefault="000A3F28">
      <w:pPr>
        <w:numPr>
          <w:ilvl w:val="0"/>
          <w:numId w:val="2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components of authentication system</w:t>
      </w:r>
    </w:p>
    <w:p w14:paraId="5059946E" w14:textId="77777777" w:rsidR="00000000" w:rsidRDefault="000A3F28">
      <w:pPr>
        <w:numPr>
          <w:ilvl w:val="0"/>
          <w:numId w:val="2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the challenge-response authentication</w:t>
      </w:r>
    </w:p>
    <w:p w14:paraId="17A02EEF" w14:textId="77777777" w:rsidR="00000000" w:rsidRDefault="000A3F28">
      <w:pPr>
        <w:numPr>
          <w:ilvl w:val="0"/>
          <w:numId w:val="2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Discuss the factors in the security of a password s</w:t>
      </w:r>
      <w:r>
        <w:rPr>
          <w:rFonts w:ascii="Verdana" w:eastAsia="Times New Roman" w:hAnsi="Verdana"/>
          <w:sz w:val="20"/>
          <w:szCs w:val="20"/>
        </w:rPr>
        <w:t>ystem and attacks to password system.</w:t>
      </w:r>
    </w:p>
    <w:p w14:paraId="77353AAC" w14:textId="77777777" w:rsidR="00000000" w:rsidRDefault="000A3F28">
      <w:pPr>
        <w:numPr>
          <w:ilvl w:val="0"/>
          <w:numId w:val="2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Explain the how does single sign-on (SSO) work</w:t>
      </w:r>
    </w:p>
    <w:p w14:paraId="5018CCFF" w14:textId="77777777" w:rsidR="00000000" w:rsidRDefault="000A3F28">
      <w:pPr>
        <w:numPr>
          <w:ilvl w:val="0"/>
          <w:numId w:val="2"/>
        </w:numPr>
        <w:spacing w:before="100" w:beforeAutospacing="1" w:after="100" w:afterAutospacing="1"/>
        <w:divId w:val="19000129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Describe different types of biometrics and location-based authentication</w:t>
      </w:r>
    </w:p>
    <w:p w14:paraId="79BAF7FC" w14:textId="03E2DE58" w:rsidR="000A3F28" w:rsidRDefault="000A3F28">
      <w:pPr>
        <w:pStyle w:val="style2"/>
        <w:divId w:val="554898997"/>
      </w:pPr>
    </w:p>
    <w:sectPr w:rsidR="000A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32586"/>
    <w:multiLevelType w:val="multilevel"/>
    <w:tmpl w:val="7B00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9C680C"/>
    <w:multiLevelType w:val="multilevel"/>
    <w:tmpl w:val="DAAE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42"/>
    <w:rsid w:val="000A3F28"/>
    <w:rsid w:val="00286932"/>
    <w:rsid w:val="00E7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D144663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0129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2021-11-27T20:08:00Z</dcterms:created>
  <dcterms:modified xsi:type="dcterms:W3CDTF">2021-11-27T20:08:00Z</dcterms:modified>
</cp:coreProperties>
</file>