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0574" w14:textId="77777777" w:rsidR="00C949DE" w:rsidRDefault="00C949DE" w:rsidP="00C949DE">
      <w:pPr>
        <w:pStyle w:val="Heading1"/>
        <w:divId w:val="1193567515"/>
        <w:rPr>
          <w:rFonts w:ascii="Lato" w:eastAsia="Times New Roman" w:hAnsi="Lato"/>
          <w:color w:val="494C4E"/>
        </w:rPr>
      </w:pPr>
      <w:r>
        <w:rPr>
          <w:rFonts w:ascii="Lato" w:hAnsi="Lato"/>
          <w:color w:val="494C4E"/>
          <w:sz w:val="36"/>
          <w:szCs w:val="36"/>
        </w:rPr>
        <w:t>LM11 Cloud Threats &amp; Vulnerabilities </w:t>
      </w:r>
    </w:p>
    <w:p w14:paraId="28150B1C" w14:textId="7E5E0BF6" w:rsidR="00C949DE" w:rsidRDefault="00C949DE" w:rsidP="00C949DE">
      <w:pPr>
        <w:pStyle w:val="Heading3"/>
        <w:divId w:val="1193567515"/>
        <w:rPr>
          <w:rFonts w:ascii="Lato" w:hAnsi="Lato"/>
          <w:color w:val="494C4E"/>
        </w:rPr>
      </w:pPr>
      <w:r>
        <w:rPr>
          <w:rFonts w:ascii="Lato" w:hAnsi="Lato"/>
          <w:color w:val="494C4E"/>
        </w:rPr>
        <w:fldChar w:fldCharType="begin"/>
      </w:r>
      <w:r>
        <w:rPr>
          <w:rFonts w:ascii="Lato" w:hAnsi="Lato"/>
          <w:color w:val="494C4E"/>
        </w:rPr>
        <w:instrText xml:space="preserve"> INCLUDEPICTURE "https://kennesaw.view.usg.edu/content/enforced2/1343162-CO.430.IT6413.85017.20182/Study%20Guides/overview.jpg?_&amp;d2lSessionVal=GGgPi0B6QhQUeDHBgnN07S9qK&amp;ou=2395311" \* MERGEFORMATINET </w:instrText>
      </w:r>
      <w:r>
        <w:rPr>
          <w:rFonts w:ascii="Lato" w:hAnsi="Lato"/>
          <w:color w:val="494C4E"/>
        </w:rPr>
        <w:fldChar w:fldCharType="separate"/>
      </w:r>
      <w:r>
        <w:rPr>
          <w:rFonts w:ascii="Lato" w:hAnsi="Lato"/>
          <w:noProof/>
          <w:color w:val="494C4E"/>
        </w:rPr>
        <w:drawing>
          <wp:inline distT="0" distB="0" distL="0" distR="0" wp14:anchorId="4989F46E" wp14:editId="36733FA9">
            <wp:extent cx="508635" cy="5086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494C4E"/>
        </w:rPr>
        <w:fldChar w:fldCharType="end"/>
      </w:r>
      <w:r>
        <w:rPr>
          <w:rFonts w:ascii="Lato" w:hAnsi="Lato"/>
          <w:color w:val="494C4E"/>
        </w:rPr>
        <w:t>Overview</w:t>
      </w:r>
    </w:p>
    <w:p w14:paraId="4A57EE17" w14:textId="77777777" w:rsidR="00C949DE" w:rsidRDefault="00C949DE" w:rsidP="00C949DE">
      <w:pPr>
        <w:divId w:val="1193567515"/>
        <w:rPr>
          <w:rFonts w:ascii="Lato" w:hAnsi="Lato"/>
          <w:color w:val="494C4E"/>
          <w:sz w:val="27"/>
          <w:szCs w:val="27"/>
        </w:rPr>
      </w:pPr>
      <w:r>
        <w:rPr>
          <w:rFonts w:ascii="Verdana" w:hAnsi="Verdana"/>
          <w:color w:val="494C4E"/>
        </w:rPr>
        <w:t>In this module, we discuss threats and vulnerabilities in the cloud.</w:t>
      </w:r>
    </w:p>
    <w:p w14:paraId="2A55B5AF" w14:textId="704696AE" w:rsidR="00C949DE" w:rsidRDefault="00C949DE" w:rsidP="00C949DE">
      <w:pPr>
        <w:pStyle w:val="Heading3"/>
        <w:divId w:val="1193567515"/>
        <w:rPr>
          <w:rFonts w:ascii="Lato" w:hAnsi="Lato"/>
          <w:color w:val="494C4E"/>
        </w:rPr>
      </w:pPr>
      <w:r>
        <w:rPr>
          <w:rFonts w:ascii="Lato" w:hAnsi="Lato"/>
          <w:color w:val="494C4E"/>
        </w:rPr>
        <w:fldChar w:fldCharType="begin"/>
      </w:r>
      <w:r>
        <w:rPr>
          <w:rFonts w:ascii="Lato" w:hAnsi="Lato"/>
          <w:color w:val="494C4E"/>
        </w:rPr>
        <w:instrText xml:space="preserve"> INCLUDEPICTURE "https://kennesaw.view.usg.edu/content/enforced2/1343162-CO.430.IT6413.85017.20182/Study%20Guides/tasklist.jpg?_&amp;d2lSessionVal=GGgPi0B6QhQUeDHBgnN07S9qK&amp;ou=2395311" \* MERGEFORMATINET </w:instrText>
      </w:r>
      <w:r>
        <w:rPr>
          <w:rFonts w:ascii="Lato" w:hAnsi="Lato"/>
          <w:color w:val="494C4E"/>
        </w:rPr>
        <w:fldChar w:fldCharType="separate"/>
      </w:r>
      <w:r>
        <w:rPr>
          <w:rFonts w:ascii="Lato" w:hAnsi="Lato"/>
          <w:noProof/>
          <w:color w:val="494C4E"/>
        </w:rPr>
        <w:drawing>
          <wp:inline distT="0" distB="0" distL="0" distR="0" wp14:anchorId="4C72EE43" wp14:editId="30BA25BD">
            <wp:extent cx="572770" cy="572770"/>
            <wp:effectExtent l="0" t="0" r="0" b="0"/>
            <wp:docPr id="7" name="Picture 7" descr="Todo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doL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494C4E"/>
        </w:rPr>
        <w:fldChar w:fldCharType="end"/>
      </w:r>
      <w:r>
        <w:rPr>
          <w:rFonts w:ascii="Lato" w:hAnsi="Lato"/>
          <w:color w:val="494C4E"/>
        </w:rPr>
        <w:t>To Do List</w:t>
      </w:r>
    </w:p>
    <w:p w14:paraId="3527BF6F" w14:textId="77777777" w:rsidR="00C949DE" w:rsidRDefault="00C949DE" w:rsidP="00C949DE">
      <w:pPr>
        <w:numPr>
          <w:ilvl w:val="1"/>
          <w:numId w:val="9"/>
        </w:numPr>
        <w:spacing w:before="100" w:beforeAutospacing="1" w:after="100" w:afterAutospacing="1"/>
        <w:divId w:val="1193567515"/>
        <w:rPr>
          <w:rFonts w:ascii="Lato" w:hAnsi="Lato"/>
          <w:color w:val="494C4E"/>
          <w:sz w:val="27"/>
          <w:szCs w:val="27"/>
        </w:rPr>
      </w:pPr>
      <w:r>
        <w:rPr>
          <w:rFonts w:ascii="Verdana" w:hAnsi="Verdana"/>
          <w:color w:val="494C4E"/>
        </w:rPr>
        <w:t>Go through LM 11 Learning Material. Use the PowerPoint slides as the guideline.</w:t>
      </w:r>
    </w:p>
    <w:p w14:paraId="50E7DC64" w14:textId="7C820CF3" w:rsidR="00C949DE" w:rsidRDefault="00C949DE" w:rsidP="00C949DE">
      <w:pPr>
        <w:pStyle w:val="Heading3"/>
        <w:divId w:val="1193567515"/>
        <w:rPr>
          <w:rFonts w:ascii="Lato" w:hAnsi="Lato"/>
          <w:color w:val="494C4E"/>
        </w:rPr>
      </w:pPr>
      <w:r>
        <w:rPr>
          <w:rFonts w:ascii="Lato" w:hAnsi="Lato"/>
          <w:color w:val="494C4E"/>
        </w:rPr>
        <w:fldChar w:fldCharType="begin"/>
      </w:r>
      <w:r>
        <w:rPr>
          <w:rFonts w:ascii="Lato" w:hAnsi="Lato"/>
          <w:color w:val="494C4E"/>
        </w:rPr>
        <w:instrText xml:space="preserve"> INCLUDEPICTURE "https://kennesaw.view.usg.edu/content/enforced2/1343162-CO.430.IT6413.85017.20182/Study%20Guides/objectives.jpg?_&amp;d2lSessionVal=GGgPi0B6QhQUeDHBgnN07S9qK&amp;ou=2395311" \* MERGEFORMATINET </w:instrText>
      </w:r>
      <w:r>
        <w:rPr>
          <w:rFonts w:ascii="Lato" w:hAnsi="Lato"/>
          <w:color w:val="494C4E"/>
        </w:rPr>
        <w:fldChar w:fldCharType="separate"/>
      </w:r>
      <w:r>
        <w:rPr>
          <w:rFonts w:ascii="Lato" w:hAnsi="Lato"/>
          <w:noProof/>
          <w:color w:val="494C4E"/>
        </w:rPr>
        <w:drawing>
          <wp:inline distT="0" distB="0" distL="0" distR="0" wp14:anchorId="702B530F" wp14:editId="050DC66E">
            <wp:extent cx="572770" cy="572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494C4E"/>
        </w:rPr>
        <w:fldChar w:fldCharType="end"/>
      </w:r>
      <w:r>
        <w:rPr>
          <w:rFonts w:ascii="Lato" w:hAnsi="Lato"/>
          <w:color w:val="494C4E"/>
        </w:rPr>
        <w:t>Learning Outcomes</w:t>
      </w:r>
    </w:p>
    <w:p w14:paraId="69FEC4B6" w14:textId="77777777" w:rsidR="00C949DE" w:rsidRDefault="00C949DE" w:rsidP="00C949DE">
      <w:pPr>
        <w:divId w:val="1193567515"/>
        <w:rPr>
          <w:rFonts w:ascii="Lato" w:hAnsi="Lato"/>
          <w:color w:val="494C4E"/>
          <w:sz w:val="27"/>
          <w:szCs w:val="27"/>
        </w:rPr>
      </w:pPr>
      <w:r>
        <w:rPr>
          <w:rFonts w:ascii="Verdana" w:hAnsi="Verdana"/>
          <w:color w:val="494C4E"/>
        </w:rPr>
        <w:t>After this module, students will be able to:</w:t>
      </w:r>
    </w:p>
    <w:p w14:paraId="6DCD78E5" w14:textId="77777777" w:rsidR="00C949DE" w:rsidRDefault="00C949DE" w:rsidP="00C949DE">
      <w:pPr>
        <w:numPr>
          <w:ilvl w:val="0"/>
          <w:numId w:val="10"/>
        </w:numPr>
        <w:spacing w:before="100" w:beforeAutospacing="1" w:after="100" w:afterAutospacing="1"/>
        <w:ind w:left="1440"/>
        <w:divId w:val="1193567515"/>
        <w:rPr>
          <w:rFonts w:ascii="Lato" w:hAnsi="Lato"/>
          <w:color w:val="494C4E"/>
          <w:sz w:val="27"/>
          <w:szCs w:val="27"/>
        </w:rPr>
      </w:pPr>
    </w:p>
    <w:p w14:paraId="7EA3CFEA" w14:textId="77777777" w:rsidR="00C949DE" w:rsidRDefault="00C949DE" w:rsidP="00C949DE">
      <w:pPr>
        <w:numPr>
          <w:ilvl w:val="1"/>
          <w:numId w:val="10"/>
        </w:numPr>
        <w:spacing w:before="100" w:beforeAutospacing="1" w:after="100" w:afterAutospacing="1"/>
        <w:divId w:val="1193567515"/>
        <w:rPr>
          <w:rFonts w:ascii="Lato" w:hAnsi="Lato"/>
          <w:color w:val="494C4E"/>
          <w:sz w:val="27"/>
          <w:szCs w:val="27"/>
        </w:rPr>
      </w:pPr>
      <w:r>
        <w:rPr>
          <w:rFonts w:ascii="Verdana" w:hAnsi="Verdana"/>
          <w:color w:val="494C4E"/>
        </w:rPr>
        <w:t>Describe the top threats and vulnerabilities in the cloud</w:t>
      </w:r>
    </w:p>
    <w:p w14:paraId="6D6C4568" w14:textId="77777777" w:rsidR="00C949DE" w:rsidRDefault="00C949DE" w:rsidP="00C949DE">
      <w:pPr>
        <w:numPr>
          <w:ilvl w:val="1"/>
          <w:numId w:val="10"/>
        </w:numPr>
        <w:spacing w:before="100" w:beforeAutospacing="1" w:after="100" w:afterAutospacing="1"/>
        <w:divId w:val="1193567515"/>
        <w:rPr>
          <w:rFonts w:ascii="Lato" w:hAnsi="Lato"/>
          <w:color w:val="494C4E"/>
          <w:sz w:val="27"/>
          <w:szCs w:val="27"/>
        </w:rPr>
      </w:pPr>
      <w:r>
        <w:rPr>
          <w:rFonts w:ascii="Verdana" w:hAnsi="Verdana"/>
          <w:color w:val="494C4E"/>
        </w:rPr>
        <w:t>Explain the threat analysis and modeling for the cloud.</w:t>
      </w:r>
    </w:p>
    <w:p w14:paraId="6DAF9B4B" w14:textId="77777777" w:rsidR="00C949DE" w:rsidRDefault="00C949DE" w:rsidP="00C949DE">
      <w:pPr>
        <w:numPr>
          <w:ilvl w:val="1"/>
          <w:numId w:val="10"/>
        </w:numPr>
        <w:spacing w:before="100" w:beforeAutospacing="1" w:after="100" w:afterAutospacing="1"/>
        <w:divId w:val="1193567515"/>
        <w:rPr>
          <w:rFonts w:ascii="Lato" w:hAnsi="Lato"/>
          <w:color w:val="494C4E"/>
          <w:sz w:val="27"/>
          <w:szCs w:val="27"/>
        </w:rPr>
      </w:pPr>
      <w:r>
        <w:rPr>
          <w:rFonts w:ascii="Verdana" w:hAnsi="Verdana"/>
          <w:color w:val="494C4E"/>
        </w:rPr>
        <w:t>Describe the mitigations for the cloud vulnerabilities. </w:t>
      </w:r>
    </w:p>
    <w:p w14:paraId="04E57779" w14:textId="41FE0A8D" w:rsidR="00C949DE" w:rsidRDefault="00C949DE" w:rsidP="00C949DE">
      <w:pPr>
        <w:divId w:val="1193567515"/>
        <w:rPr>
          <w:rFonts w:ascii="Lato" w:hAnsi="Lato"/>
          <w:color w:val="494C4E"/>
          <w:sz w:val="27"/>
          <w:szCs w:val="27"/>
        </w:rPr>
      </w:pPr>
      <w:r>
        <w:rPr>
          <w:rFonts w:ascii="Lato" w:hAnsi="Lato"/>
          <w:color w:val="494C4E"/>
          <w:sz w:val="27"/>
          <w:szCs w:val="27"/>
        </w:rPr>
        <w:t> </w:t>
      </w:r>
      <w:r>
        <w:rPr>
          <w:rFonts w:ascii="Lato" w:hAnsi="Lato"/>
          <w:color w:val="494C4E"/>
          <w:sz w:val="27"/>
          <w:szCs w:val="27"/>
        </w:rPr>
        <w:fldChar w:fldCharType="begin"/>
      </w:r>
      <w:r>
        <w:rPr>
          <w:rFonts w:ascii="Lato" w:hAnsi="Lato"/>
          <w:color w:val="494C4E"/>
          <w:sz w:val="27"/>
          <w:szCs w:val="27"/>
        </w:rPr>
        <w:instrText xml:space="preserve"> INCLUDEPICTURE "https://kennesaw.view.usg.edu/content/enforced2/1343162-CO.430.IT6413.85017.20182/Study%20Guides/Questionmark2.jpg?_&amp;d2lSessionVal=GGgPi0B6QhQUeDHBgnN07S9qK&amp;ou=2395311" \* MERGEFORMATINET </w:instrText>
      </w:r>
      <w:r>
        <w:rPr>
          <w:rFonts w:ascii="Lato" w:hAnsi="Lato"/>
          <w:color w:val="494C4E"/>
          <w:sz w:val="27"/>
          <w:szCs w:val="27"/>
        </w:rPr>
        <w:fldChar w:fldCharType="separate"/>
      </w:r>
      <w:r>
        <w:rPr>
          <w:rFonts w:ascii="Lato" w:hAnsi="Lato"/>
          <w:noProof/>
          <w:color w:val="494C4E"/>
          <w:sz w:val="27"/>
          <w:szCs w:val="27"/>
        </w:rPr>
        <w:drawing>
          <wp:inline distT="0" distB="0" distL="0" distR="0" wp14:anchorId="491E54AB" wp14:editId="6174340F">
            <wp:extent cx="524510" cy="508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color w:val="494C4E"/>
          <w:sz w:val="27"/>
          <w:szCs w:val="27"/>
        </w:rPr>
        <w:fldChar w:fldCharType="end"/>
      </w:r>
      <w:r>
        <w:rPr>
          <w:rStyle w:val="Strong"/>
          <w:rFonts w:ascii="Lato" w:hAnsi="Lato"/>
          <w:color w:val="494C4E"/>
          <w:sz w:val="27"/>
          <w:szCs w:val="27"/>
        </w:rPr>
        <w:t>Got </w:t>
      </w:r>
      <w:r>
        <w:rPr>
          <w:rFonts w:ascii="Lato" w:hAnsi="Lato"/>
          <w:b/>
          <w:bCs/>
          <w:color w:val="494C4E"/>
          <w:sz w:val="27"/>
          <w:szCs w:val="27"/>
        </w:rPr>
        <w:t>Questions?</w:t>
      </w:r>
    </w:p>
    <w:p w14:paraId="72250DBC" w14:textId="77777777" w:rsidR="00C949DE" w:rsidRDefault="00C949DE" w:rsidP="00C949DE">
      <w:pPr>
        <w:divId w:val="1193567515"/>
        <w:rPr>
          <w:rFonts w:ascii="Lato" w:hAnsi="Lato"/>
          <w:color w:val="494C4E"/>
          <w:sz w:val="27"/>
          <w:szCs w:val="27"/>
        </w:rPr>
      </w:pPr>
      <w:r>
        <w:rPr>
          <w:rFonts w:ascii="Verdana" w:hAnsi="Verdana"/>
          <w:color w:val="494C4E"/>
        </w:rPr>
        <w:t>No problem. Contact me through email immediately. It's guaranteed that you'll get a response </w:t>
      </w:r>
      <w:r>
        <w:rPr>
          <w:rStyle w:val="Strong"/>
          <w:rFonts w:ascii="Verdana" w:hAnsi="Verdana"/>
          <w:color w:val="494C4E"/>
        </w:rPr>
        <w:t>within 24 hours</w:t>
      </w:r>
      <w:r>
        <w:rPr>
          <w:rFonts w:ascii="Verdana" w:hAnsi="Verdana"/>
          <w:color w:val="494C4E"/>
        </w:rPr>
        <w:t>!</w:t>
      </w:r>
    </w:p>
    <w:p w14:paraId="2B1ACD69" w14:textId="338A9003" w:rsidR="003E261D" w:rsidRPr="00C949DE" w:rsidRDefault="003E261D" w:rsidP="00C949DE">
      <w:pPr>
        <w:divId w:val="1193567515"/>
      </w:pPr>
    </w:p>
    <w:sectPr w:rsidR="003E261D" w:rsidRPr="00C9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B68"/>
    <w:multiLevelType w:val="multilevel"/>
    <w:tmpl w:val="89C2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91617"/>
    <w:multiLevelType w:val="multilevel"/>
    <w:tmpl w:val="7044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F5ED2"/>
    <w:multiLevelType w:val="multilevel"/>
    <w:tmpl w:val="DA56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550EA"/>
    <w:multiLevelType w:val="multilevel"/>
    <w:tmpl w:val="D7B4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D7821"/>
    <w:multiLevelType w:val="multilevel"/>
    <w:tmpl w:val="D6FA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605DD"/>
    <w:multiLevelType w:val="multilevel"/>
    <w:tmpl w:val="30B4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85413"/>
    <w:multiLevelType w:val="multilevel"/>
    <w:tmpl w:val="234C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9F65F4"/>
    <w:multiLevelType w:val="multilevel"/>
    <w:tmpl w:val="0362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4206681">
    <w:abstractNumId w:val="0"/>
  </w:num>
  <w:num w:numId="2" w16cid:durableId="1864586939">
    <w:abstractNumId w:val="2"/>
  </w:num>
  <w:num w:numId="3" w16cid:durableId="3103353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020967">
    <w:abstractNumId w:val="7"/>
  </w:num>
  <w:num w:numId="5" w16cid:durableId="1174105492">
    <w:abstractNumId w:val="6"/>
  </w:num>
  <w:num w:numId="6" w16cid:durableId="885675084">
    <w:abstractNumId w:val="6"/>
  </w:num>
  <w:num w:numId="7" w16cid:durableId="851454394">
    <w:abstractNumId w:val="5"/>
  </w:num>
  <w:num w:numId="8" w16cid:durableId="267665310">
    <w:abstractNumId w:val="4"/>
  </w:num>
  <w:num w:numId="9" w16cid:durableId="105319321">
    <w:abstractNumId w:val="1"/>
  </w:num>
  <w:num w:numId="10" w16cid:durableId="539828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5"/>
    <w:rsid w:val="003E261D"/>
    <w:rsid w:val="00C949DE"/>
    <w:rsid w:val="00F05945"/>
    <w:rsid w:val="00F7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3A712CB"/>
  <w15:chartTrackingRefBased/>
  <w15:docId w15:val="{EAF5A6B7-26EA-FA4D-BAA3-EF0261E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sid w:val="00F70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6751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6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2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4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1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Liang Zhao</cp:lastModifiedBy>
  <cp:revision>4</cp:revision>
  <dcterms:created xsi:type="dcterms:W3CDTF">2021-12-13T01:11:00Z</dcterms:created>
  <dcterms:modified xsi:type="dcterms:W3CDTF">2022-05-12T20:12:00Z</dcterms:modified>
</cp:coreProperties>
</file>